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5E0" w:rsidRPr="00CC02F4" w:rsidRDefault="00C43FF7" w:rsidP="00934D8E">
      <w:r>
        <w:rPr>
          <w:sz w:val="24"/>
          <w:szCs w:val="20"/>
        </w:rPr>
        <w:t xml:space="preserve"> </w:t>
      </w:r>
      <w:r w:rsidR="005155E0" w:rsidRPr="00CC02F4">
        <w:rPr>
          <w:rFonts w:ascii="Chiller" w:hAnsi="Chiller"/>
          <w:noProof/>
          <w:sz w:val="32"/>
          <w:lang w:eastAsia="bg-BG"/>
        </w:rPr>
        <w:drawing>
          <wp:inline distT="0" distB="0" distL="0" distR="0" wp14:anchorId="5A3AC777" wp14:editId="1C0318A5">
            <wp:extent cx="1085850" cy="6667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666750"/>
                    </a:xfrm>
                    <a:prstGeom prst="rect">
                      <a:avLst/>
                    </a:prstGeom>
                    <a:noFill/>
                    <a:ln>
                      <a:noFill/>
                    </a:ln>
                  </pic:spPr>
                </pic:pic>
              </a:graphicData>
            </a:graphic>
          </wp:inline>
        </w:drawing>
      </w:r>
      <w:r w:rsidR="005155E0" w:rsidRPr="00CC02F4">
        <w:rPr>
          <w:sz w:val="24"/>
          <w:szCs w:val="20"/>
        </w:rPr>
        <w:t xml:space="preserve"> </w:t>
      </w:r>
      <w:r w:rsidR="005155E0" w:rsidRPr="003A387B">
        <w:rPr>
          <w:sz w:val="24"/>
        </w:rPr>
        <w:t>Фондация „Международна социална служба-България”</w:t>
      </w:r>
    </w:p>
    <w:p w:rsidR="005155E0" w:rsidRPr="00CC02F4" w:rsidRDefault="005155E0" w:rsidP="005155E0">
      <w:pPr>
        <w:autoSpaceDE w:val="0"/>
        <w:autoSpaceDN w:val="0"/>
        <w:adjustRightInd w:val="0"/>
        <w:spacing w:after="0" w:line="240" w:lineRule="auto"/>
        <w:jc w:val="center"/>
        <w:rPr>
          <w:rFonts w:ascii="Times New Roman" w:hAnsi="Times New Roman"/>
          <w:b/>
          <w:bCs/>
          <w:szCs w:val="20"/>
        </w:rPr>
      </w:pPr>
    </w:p>
    <w:p w:rsidR="005155E0" w:rsidRPr="00CC02F4" w:rsidRDefault="005155E0" w:rsidP="005155E0">
      <w:pPr>
        <w:autoSpaceDE w:val="0"/>
        <w:autoSpaceDN w:val="0"/>
        <w:adjustRightInd w:val="0"/>
        <w:spacing w:after="0" w:line="240" w:lineRule="auto"/>
        <w:jc w:val="center"/>
        <w:rPr>
          <w:rFonts w:ascii="Comic Sans MS" w:hAnsi="Comic Sans MS"/>
          <w:b/>
          <w:bCs/>
          <w:color w:val="0070C0"/>
          <w:sz w:val="28"/>
          <w:szCs w:val="20"/>
        </w:rPr>
      </w:pPr>
      <w:r w:rsidRPr="00CC02F4">
        <w:rPr>
          <w:rFonts w:ascii="Comic Sans MS" w:hAnsi="Comic Sans MS"/>
          <w:b/>
          <w:bCs/>
          <w:color w:val="0070C0"/>
          <w:sz w:val="28"/>
          <w:szCs w:val="20"/>
        </w:rPr>
        <w:t>В подкрепа на децата и семействата в България и извън граница</w:t>
      </w:r>
    </w:p>
    <w:p w:rsidR="005155E0" w:rsidRPr="00CC02F4" w:rsidRDefault="005155E0" w:rsidP="005155E0">
      <w:pPr>
        <w:autoSpaceDE w:val="0"/>
        <w:autoSpaceDN w:val="0"/>
        <w:adjustRightInd w:val="0"/>
        <w:spacing w:after="0" w:line="240" w:lineRule="auto"/>
        <w:jc w:val="both"/>
        <w:rPr>
          <w:rFonts w:ascii="Times New Roman" w:hAnsi="Times New Roman"/>
          <w:b/>
          <w:bCs/>
          <w:sz w:val="24"/>
          <w:szCs w:val="20"/>
        </w:rPr>
      </w:pPr>
    </w:p>
    <w:p w:rsidR="005155E0" w:rsidRPr="00CC02F4" w:rsidRDefault="005155E0" w:rsidP="005155E0">
      <w:pPr>
        <w:autoSpaceDE w:val="0"/>
        <w:autoSpaceDN w:val="0"/>
        <w:adjustRightInd w:val="0"/>
        <w:spacing w:after="0" w:line="240" w:lineRule="auto"/>
        <w:jc w:val="center"/>
        <w:rPr>
          <w:rFonts w:ascii="Times New Roman" w:hAnsi="Times New Roman"/>
          <w:b/>
          <w:sz w:val="32"/>
        </w:rPr>
      </w:pPr>
    </w:p>
    <w:p w:rsidR="006023D8" w:rsidRPr="00CC02F4" w:rsidRDefault="006023D8" w:rsidP="005155E0">
      <w:pPr>
        <w:autoSpaceDE w:val="0"/>
        <w:autoSpaceDN w:val="0"/>
        <w:adjustRightInd w:val="0"/>
        <w:spacing w:after="0" w:line="240" w:lineRule="auto"/>
        <w:jc w:val="center"/>
        <w:rPr>
          <w:rFonts w:ascii="Verdana" w:hAnsi="Verdana"/>
          <w:b/>
          <w:color w:val="031E43" w:themeColor="text2" w:themeShade="80"/>
          <w:sz w:val="32"/>
        </w:rPr>
      </w:pPr>
    </w:p>
    <w:p w:rsidR="009E7C14" w:rsidRDefault="005155E0" w:rsidP="00B13F54">
      <w:pPr>
        <w:autoSpaceDE w:val="0"/>
        <w:autoSpaceDN w:val="0"/>
        <w:adjustRightInd w:val="0"/>
        <w:spacing w:after="0" w:line="240" w:lineRule="auto"/>
        <w:jc w:val="center"/>
        <w:rPr>
          <w:rFonts w:asciiTheme="minorHAnsi" w:hAnsiTheme="minorHAnsi" w:cs="Lucida Sans Unicode"/>
          <w:b/>
          <w:color w:val="031E43" w:themeColor="text2" w:themeShade="80"/>
          <w:sz w:val="52"/>
        </w:rPr>
      </w:pPr>
      <w:r w:rsidRPr="009261E4">
        <w:rPr>
          <w:rFonts w:ascii="Arial" w:hAnsi="Arial" w:cs="Arial"/>
          <w:b/>
          <w:color w:val="031E43" w:themeColor="text2" w:themeShade="80"/>
          <w:sz w:val="52"/>
        </w:rPr>
        <w:t>Доклад</w:t>
      </w:r>
      <w:r w:rsidRPr="009261E4">
        <w:rPr>
          <w:rFonts w:ascii="Arial Rounded MT Bold" w:hAnsi="Arial Rounded MT Bold" w:cs="Lucida Sans Unicode"/>
          <w:b/>
          <w:color w:val="031E43" w:themeColor="text2" w:themeShade="80"/>
          <w:sz w:val="52"/>
        </w:rPr>
        <w:t xml:space="preserve"> </w:t>
      </w:r>
      <w:r w:rsidRPr="009261E4">
        <w:rPr>
          <w:rFonts w:ascii="Arial" w:hAnsi="Arial" w:cs="Arial"/>
          <w:b/>
          <w:color w:val="031E43" w:themeColor="text2" w:themeShade="80"/>
          <w:sz w:val="52"/>
        </w:rPr>
        <w:t>за</w:t>
      </w:r>
      <w:r w:rsidRPr="009261E4">
        <w:rPr>
          <w:rFonts w:ascii="Arial Rounded MT Bold" w:hAnsi="Arial Rounded MT Bold" w:cs="Lucida Sans Unicode"/>
          <w:b/>
          <w:color w:val="031E43" w:themeColor="text2" w:themeShade="80"/>
          <w:sz w:val="52"/>
        </w:rPr>
        <w:t xml:space="preserve"> </w:t>
      </w:r>
      <w:r w:rsidRPr="009261E4">
        <w:rPr>
          <w:rFonts w:ascii="Arial" w:hAnsi="Arial" w:cs="Arial"/>
          <w:b/>
          <w:color w:val="031E43" w:themeColor="text2" w:themeShade="80"/>
          <w:sz w:val="52"/>
        </w:rPr>
        <w:t>дейността</w:t>
      </w:r>
      <w:r w:rsidRPr="009261E4">
        <w:rPr>
          <w:rFonts w:ascii="Arial Rounded MT Bold" w:hAnsi="Arial Rounded MT Bold" w:cs="Lucida Sans Unicode"/>
          <w:b/>
          <w:color w:val="031E43" w:themeColor="text2" w:themeShade="80"/>
          <w:sz w:val="52"/>
        </w:rPr>
        <w:t xml:space="preserve"> </w:t>
      </w:r>
      <w:r w:rsidRPr="009261E4">
        <w:rPr>
          <w:rFonts w:ascii="Arial" w:hAnsi="Arial" w:cs="Arial"/>
          <w:b/>
          <w:color w:val="031E43" w:themeColor="text2" w:themeShade="80"/>
          <w:sz w:val="52"/>
        </w:rPr>
        <w:t>за</w:t>
      </w:r>
      <w:r w:rsidRPr="009261E4">
        <w:rPr>
          <w:rFonts w:ascii="Arial Rounded MT Bold" w:hAnsi="Arial Rounded MT Bold" w:cs="Lucida Sans Unicode"/>
          <w:b/>
          <w:color w:val="031E43" w:themeColor="text2" w:themeShade="80"/>
          <w:sz w:val="52"/>
        </w:rPr>
        <w:t xml:space="preserve"> </w:t>
      </w:r>
      <w:r w:rsidRPr="00DC33CD">
        <w:rPr>
          <w:rFonts w:ascii="Times New Roman" w:hAnsi="Times New Roman"/>
          <w:b/>
          <w:color w:val="031E43" w:themeColor="text2" w:themeShade="80"/>
          <w:sz w:val="52"/>
        </w:rPr>
        <w:t>20</w:t>
      </w:r>
      <w:r w:rsidR="00B60D7B">
        <w:rPr>
          <w:rFonts w:ascii="Times New Roman" w:hAnsi="Times New Roman"/>
          <w:b/>
          <w:color w:val="031E43" w:themeColor="text2" w:themeShade="80"/>
          <w:sz w:val="52"/>
        </w:rPr>
        <w:t>20</w:t>
      </w:r>
      <w:r w:rsidRPr="009261E4">
        <w:rPr>
          <w:rFonts w:ascii="Arial Rounded MT Bold" w:hAnsi="Arial Rounded MT Bold" w:cs="Lucida Sans Unicode"/>
          <w:b/>
          <w:color w:val="031E43" w:themeColor="text2" w:themeShade="80"/>
          <w:sz w:val="52"/>
        </w:rPr>
        <w:t xml:space="preserve"> </w:t>
      </w:r>
      <w:r w:rsidRPr="009261E4">
        <w:rPr>
          <w:rFonts w:ascii="Arial" w:hAnsi="Arial" w:cs="Arial"/>
          <w:b/>
          <w:color w:val="031E43" w:themeColor="text2" w:themeShade="80"/>
          <w:sz w:val="52"/>
        </w:rPr>
        <w:t>година</w:t>
      </w:r>
    </w:p>
    <w:p w:rsidR="00B13F54" w:rsidRDefault="00B13F54" w:rsidP="00B13F54">
      <w:pPr>
        <w:autoSpaceDE w:val="0"/>
        <w:autoSpaceDN w:val="0"/>
        <w:adjustRightInd w:val="0"/>
        <w:spacing w:after="0" w:line="240" w:lineRule="auto"/>
        <w:jc w:val="center"/>
        <w:rPr>
          <w:rFonts w:asciiTheme="minorHAnsi" w:hAnsiTheme="minorHAnsi" w:cs="Lucida Sans Unicode"/>
          <w:b/>
          <w:color w:val="031E43" w:themeColor="text2" w:themeShade="80"/>
          <w:sz w:val="52"/>
        </w:rPr>
      </w:pPr>
    </w:p>
    <w:p w:rsidR="000F3506" w:rsidRDefault="00E5226A" w:rsidP="005155E0">
      <w:pPr>
        <w:autoSpaceDE w:val="0"/>
        <w:autoSpaceDN w:val="0"/>
        <w:adjustRightInd w:val="0"/>
        <w:spacing w:after="0" w:line="240" w:lineRule="auto"/>
        <w:jc w:val="both"/>
        <w:rPr>
          <w:rFonts w:ascii="Times New Roman" w:hAnsi="Times New Roman"/>
          <w:b/>
          <w:bCs/>
          <w:sz w:val="24"/>
          <w:szCs w:val="20"/>
        </w:rPr>
      </w:pPr>
      <w:r>
        <w:rPr>
          <w:rFonts w:ascii="Times New Roman" w:hAnsi="Times New Roman"/>
          <w:b/>
          <w:bCs/>
          <w:noProof/>
          <w:sz w:val="24"/>
          <w:szCs w:val="20"/>
          <w:lang w:eastAsia="bg-BG"/>
        </w:rPr>
        <w:drawing>
          <wp:inline distT="0" distB="0" distL="0" distR="0" wp14:anchorId="3DD52172" wp14:editId="3470F266">
            <wp:extent cx="6120130" cy="4590415"/>
            <wp:effectExtent l="0" t="0" r="0" b="635"/>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 2021-za 2020.jpg"/>
                    <pic:cNvPicPr/>
                  </pic:nvPicPr>
                  <pic:blipFill>
                    <a:blip r:embed="rId9">
                      <a:extLst>
                        <a:ext uri="{28A0092B-C50C-407E-A947-70E740481C1C}">
                          <a14:useLocalDpi xmlns:a14="http://schemas.microsoft.com/office/drawing/2010/main" val="0"/>
                        </a:ext>
                      </a:extLst>
                    </a:blip>
                    <a:stretch>
                      <a:fillRect/>
                    </a:stretch>
                  </pic:blipFill>
                  <pic:spPr>
                    <a:xfrm>
                      <a:off x="0" y="0"/>
                      <a:ext cx="6120130" cy="4590415"/>
                    </a:xfrm>
                    <a:prstGeom prst="rect">
                      <a:avLst/>
                    </a:prstGeom>
                  </pic:spPr>
                </pic:pic>
              </a:graphicData>
            </a:graphic>
          </wp:inline>
        </w:drawing>
      </w:r>
    </w:p>
    <w:p w:rsidR="009E7C14" w:rsidRPr="00CC02F4" w:rsidRDefault="009E7C14" w:rsidP="005155E0">
      <w:pPr>
        <w:autoSpaceDE w:val="0"/>
        <w:autoSpaceDN w:val="0"/>
        <w:adjustRightInd w:val="0"/>
        <w:spacing w:after="0" w:line="240" w:lineRule="auto"/>
        <w:jc w:val="both"/>
        <w:rPr>
          <w:rFonts w:ascii="Times New Roman" w:hAnsi="Times New Roman"/>
          <w:b/>
          <w:bCs/>
          <w:sz w:val="24"/>
          <w:szCs w:val="20"/>
        </w:rPr>
      </w:pPr>
    </w:p>
    <w:p w:rsidR="006834DA" w:rsidRDefault="006834DA" w:rsidP="00D36E9F">
      <w:pPr>
        <w:tabs>
          <w:tab w:val="left" w:pos="5838"/>
        </w:tabs>
        <w:autoSpaceDE w:val="0"/>
        <w:autoSpaceDN w:val="0"/>
        <w:adjustRightInd w:val="0"/>
        <w:spacing w:after="0" w:line="240" w:lineRule="auto"/>
        <w:ind w:firstLine="708"/>
        <w:rPr>
          <w:rFonts w:ascii="Times New Roman" w:hAnsi="Times New Roman"/>
          <w:b/>
          <w:bCs/>
          <w:sz w:val="20"/>
          <w:szCs w:val="20"/>
          <w:lang w:val="en-US"/>
        </w:rPr>
      </w:pPr>
    </w:p>
    <w:p w:rsidR="006834DA" w:rsidRPr="006834DA" w:rsidRDefault="006834DA" w:rsidP="00D36E9F">
      <w:pPr>
        <w:tabs>
          <w:tab w:val="left" w:pos="5838"/>
        </w:tabs>
        <w:autoSpaceDE w:val="0"/>
        <w:autoSpaceDN w:val="0"/>
        <w:adjustRightInd w:val="0"/>
        <w:spacing w:after="0" w:line="240" w:lineRule="auto"/>
        <w:ind w:firstLine="708"/>
        <w:rPr>
          <w:rFonts w:ascii="Times New Roman" w:hAnsi="Times New Roman"/>
          <w:b/>
          <w:bCs/>
          <w:sz w:val="20"/>
          <w:szCs w:val="20"/>
          <w:lang w:val="en-US"/>
        </w:rPr>
      </w:pPr>
    </w:p>
    <w:tbl>
      <w:tblPr>
        <w:tblStyle w:val="a4"/>
        <w:tblpPr w:leftFromText="141" w:rightFromText="141" w:vertAnchor="text" w:horzAnchor="margin" w:tblpY="3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78"/>
      </w:tblGrid>
      <w:tr w:rsidR="009E7C14" w:rsidRPr="00CC02F4" w:rsidTr="006C5C10">
        <w:tc>
          <w:tcPr>
            <w:tcW w:w="4644" w:type="dxa"/>
          </w:tcPr>
          <w:p w:rsidR="009E7C14" w:rsidRPr="00CC02F4" w:rsidRDefault="009E7C14" w:rsidP="00B10114">
            <w:pPr>
              <w:autoSpaceDE w:val="0"/>
              <w:autoSpaceDN w:val="0"/>
              <w:adjustRightInd w:val="0"/>
              <w:jc w:val="both"/>
              <w:rPr>
                <w:rFonts w:ascii="Arial" w:hAnsi="Arial" w:cs="Arial"/>
                <w:b/>
                <w:bCs/>
                <w:sz w:val="20"/>
                <w:szCs w:val="20"/>
              </w:rPr>
            </w:pPr>
            <w:r w:rsidRPr="00CC02F4">
              <w:rPr>
                <w:rFonts w:ascii="Arial" w:hAnsi="Arial" w:cs="Arial"/>
                <w:b/>
                <w:bCs/>
                <w:sz w:val="20"/>
                <w:szCs w:val="20"/>
              </w:rPr>
              <w:t>Адрес на управление:</w:t>
            </w:r>
            <w:r w:rsidRPr="00CC02F4">
              <w:rPr>
                <w:rFonts w:ascii="Arial" w:hAnsi="Arial" w:cs="Arial"/>
                <w:b/>
                <w:bCs/>
                <w:sz w:val="20"/>
                <w:szCs w:val="20"/>
              </w:rPr>
              <w:tab/>
            </w:r>
          </w:p>
          <w:p w:rsidR="009E7C14" w:rsidRPr="00CC02F4" w:rsidRDefault="009E7C14" w:rsidP="00B10114">
            <w:pPr>
              <w:autoSpaceDE w:val="0"/>
              <w:autoSpaceDN w:val="0"/>
              <w:adjustRightInd w:val="0"/>
              <w:jc w:val="both"/>
              <w:rPr>
                <w:rFonts w:ascii="Arial" w:hAnsi="Arial" w:cs="Arial"/>
                <w:bCs/>
                <w:sz w:val="20"/>
                <w:szCs w:val="20"/>
              </w:rPr>
            </w:pPr>
            <w:r w:rsidRPr="00CC02F4">
              <w:rPr>
                <w:rFonts w:ascii="Arial" w:hAnsi="Arial" w:cs="Arial"/>
                <w:bCs/>
                <w:sz w:val="20"/>
                <w:szCs w:val="20"/>
              </w:rPr>
              <w:t xml:space="preserve">ул. „Поп </w:t>
            </w:r>
            <w:proofErr w:type="spellStart"/>
            <w:r w:rsidRPr="00CC02F4">
              <w:rPr>
                <w:rFonts w:ascii="Arial" w:hAnsi="Arial" w:cs="Arial"/>
                <w:bCs/>
                <w:sz w:val="20"/>
                <w:szCs w:val="20"/>
              </w:rPr>
              <w:t>Харитон</w:t>
            </w:r>
            <w:proofErr w:type="spellEnd"/>
            <w:r w:rsidRPr="00CC02F4">
              <w:rPr>
                <w:rFonts w:ascii="Arial" w:hAnsi="Arial" w:cs="Arial"/>
                <w:bCs/>
                <w:sz w:val="20"/>
                <w:szCs w:val="20"/>
              </w:rPr>
              <w:t xml:space="preserve">“  № 5, ет.1, офис 2, </w:t>
            </w:r>
            <w:r w:rsidR="006C5C10" w:rsidRPr="00CC02F4">
              <w:rPr>
                <w:rFonts w:ascii="Arial" w:hAnsi="Arial" w:cs="Arial"/>
                <w:bCs/>
                <w:sz w:val="20"/>
                <w:szCs w:val="20"/>
              </w:rPr>
              <w:t>5000</w:t>
            </w:r>
            <w:r w:rsidRPr="00CC02F4">
              <w:rPr>
                <w:rFonts w:ascii="Arial" w:hAnsi="Arial" w:cs="Arial"/>
                <w:bCs/>
                <w:sz w:val="20"/>
                <w:szCs w:val="20"/>
              </w:rPr>
              <w:t>Велико Търново</w:t>
            </w:r>
          </w:p>
          <w:p w:rsidR="009E7C14" w:rsidRPr="00CC02F4" w:rsidRDefault="009E7C14" w:rsidP="00B10114">
            <w:pPr>
              <w:autoSpaceDE w:val="0"/>
              <w:autoSpaceDN w:val="0"/>
              <w:adjustRightInd w:val="0"/>
              <w:jc w:val="both"/>
              <w:rPr>
                <w:rFonts w:ascii="Arial" w:hAnsi="Arial" w:cs="Arial"/>
                <w:bCs/>
                <w:sz w:val="20"/>
                <w:szCs w:val="20"/>
              </w:rPr>
            </w:pPr>
            <w:r w:rsidRPr="00CC02F4">
              <w:rPr>
                <w:rFonts w:ascii="Arial" w:hAnsi="Arial" w:cs="Arial"/>
                <w:bCs/>
                <w:sz w:val="20"/>
                <w:szCs w:val="20"/>
              </w:rPr>
              <w:t>Телефон / Факс  + 359 62 600 038</w:t>
            </w:r>
          </w:p>
          <w:p w:rsidR="009E7C14" w:rsidRPr="00CC02F4" w:rsidRDefault="009E7C14" w:rsidP="00B10114">
            <w:pPr>
              <w:autoSpaceDE w:val="0"/>
              <w:autoSpaceDN w:val="0"/>
              <w:adjustRightInd w:val="0"/>
              <w:jc w:val="both"/>
              <w:rPr>
                <w:rFonts w:ascii="Arial" w:hAnsi="Arial" w:cs="Arial"/>
                <w:b/>
                <w:bCs/>
                <w:sz w:val="20"/>
                <w:szCs w:val="20"/>
              </w:rPr>
            </w:pPr>
            <w:proofErr w:type="spellStart"/>
            <w:r w:rsidRPr="00CC02F4">
              <w:rPr>
                <w:rFonts w:ascii="Arial" w:hAnsi="Arial" w:cs="Arial"/>
                <w:bCs/>
                <w:sz w:val="20"/>
                <w:szCs w:val="20"/>
              </w:rPr>
              <w:t>e-mail</w:t>
            </w:r>
            <w:proofErr w:type="spellEnd"/>
            <w:r w:rsidRPr="00CC02F4">
              <w:rPr>
                <w:rFonts w:ascii="Arial" w:hAnsi="Arial" w:cs="Arial"/>
                <w:b/>
                <w:bCs/>
                <w:sz w:val="20"/>
                <w:szCs w:val="20"/>
              </w:rPr>
              <w:t>:</w:t>
            </w:r>
            <w:r w:rsidRPr="00CC02F4">
              <w:rPr>
                <w:rFonts w:ascii="Arial" w:hAnsi="Arial" w:cs="Arial"/>
                <w:bCs/>
                <w:sz w:val="20"/>
                <w:szCs w:val="20"/>
              </w:rPr>
              <w:t>mss-iss@iss-bg.org</w:t>
            </w:r>
          </w:p>
          <w:p w:rsidR="009E7C14" w:rsidRPr="00CC02F4" w:rsidRDefault="009E7C14" w:rsidP="009E7C14">
            <w:pPr>
              <w:autoSpaceDE w:val="0"/>
              <w:autoSpaceDN w:val="0"/>
              <w:adjustRightInd w:val="0"/>
              <w:jc w:val="center"/>
              <w:rPr>
                <w:rFonts w:ascii="Arial" w:hAnsi="Arial" w:cs="Arial"/>
                <w:b/>
                <w:bCs/>
                <w:sz w:val="20"/>
                <w:szCs w:val="20"/>
              </w:rPr>
            </w:pPr>
          </w:p>
          <w:p w:rsidR="009E7C14" w:rsidRPr="00CC02F4" w:rsidRDefault="009E7C14" w:rsidP="009E7C14">
            <w:pPr>
              <w:autoSpaceDE w:val="0"/>
              <w:autoSpaceDN w:val="0"/>
              <w:adjustRightInd w:val="0"/>
              <w:jc w:val="center"/>
              <w:rPr>
                <w:rFonts w:ascii="Arial" w:hAnsi="Arial" w:cs="Arial"/>
                <w:b/>
                <w:bCs/>
                <w:sz w:val="20"/>
                <w:szCs w:val="20"/>
              </w:rPr>
            </w:pPr>
          </w:p>
          <w:p w:rsidR="009E7C14" w:rsidRPr="00CC02F4" w:rsidRDefault="007F6344" w:rsidP="007F6344">
            <w:pPr>
              <w:autoSpaceDE w:val="0"/>
              <w:autoSpaceDN w:val="0"/>
              <w:adjustRightInd w:val="0"/>
              <w:jc w:val="center"/>
              <w:rPr>
                <w:rFonts w:ascii="Arial" w:hAnsi="Arial" w:cs="Arial"/>
                <w:b/>
                <w:bCs/>
                <w:sz w:val="20"/>
                <w:szCs w:val="20"/>
              </w:rPr>
            </w:pPr>
            <w:r w:rsidRPr="00B60D7B">
              <w:rPr>
                <w:rFonts w:ascii="Arial" w:hAnsi="Arial" w:cs="Arial"/>
                <w:b/>
                <w:bCs/>
                <w:sz w:val="20"/>
                <w:szCs w:val="20"/>
                <w:lang w:val="ru-RU"/>
              </w:rPr>
              <w:t xml:space="preserve">                                                     </w:t>
            </w:r>
            <w:proofErr w:type="spellStart"/>
            <w:r w:rsidR="009E7C14" w:rsidRPr="00CC02F4">
              <w:rPr>
                <w:rFonts w:ascii="Arial" w:hAnsi="Arial" w:cs="Arial"/>
                <w:b/>
                <w:bCs/>
                <w:sz w:val="20"/>
                <w:szCs w:val="20"/>
              </w:rPr>
              <w:t>web</w:t>
            </w:r>
            <w:proofErr w:type="spellEnd"/>
            <w:r w:rsidR="009E7C14" w:rsidRPr="00CC02F4">
              <w:rPr>
                <w:rFonts w:ascii="Arial" w:hAnsi="Arial" w:cs="Arial"/>
                <w:b/>
                <w:bCs/>
                <w:sz w:val="20"/>
                <w:szCs w:val="20"/>
              </w:rPr>
              <w:t xml:space="preserve">: </w:t>
            </w:r>
            <w:proofErr w:type="spellStart"/>
            <w:r w:rsidR="009E7C14" w:rsidRPr="00CC02F4">
              <w:rPr>
                <w:rFonts w:ascii="Arial" w:hAnsi="Arial" w:cs="Arial"/>
                <w:b/>
                <w:bCs/>
                <w:sz w:val="20"/>
                <w:szCs w:val="20"/>
              </w:rPr>
              <w:t>iss-bg</w:t>
            </w:r>
            <w:proofErr w:type="spellEnd"/>
            <w:r w:rsidR="009E7C14" w:rsidRPr="00CC02F4">
              <w:rPr>
                <w:rFonts w:ascii="Arial" w:hAnsi="Arial" w:cs="Arial"/>
                <w:b/>
                <w:bCs/>
                <w:sz w:val="20"/>
                <w:szCs w:val="20"/>
              </w:rPr>
              <w:t>.</w:t>
            </w:r>
            <w:proofErr w:type="spellStart"/>
            <w:r w:rsidR="009E7C14" w:rsidRPr="00CC02F4">
              <w:rPr>
                <w:rFonts w:ascii="Arial" w:hAnsi="Arial" w:cs="Arial"/>
                <w:b/>
                <w:bCs/>
                <w:sz w:val="20"/>
                <w:szCs w:val="20"/>
              </w:rPr>
              <w:t>org</w:t>
            </w:r>
            <w:proofErr w:type="spellEnd"/>
          </w:p>
        </w:tc>
        <w:tc>
          <w:tcPr>
            <w:tcW w:w="4678" w:type="dxa"/>
          </w:tcPr>
          <w:p w:rsidR="009E7C14" w:rsidRPr="00CC02F4" w:rsidRDefault="009E7C14" w:rsidP="00B10114">
            <w:pPr>
              <w:autoSpaceDE w:val="0"/>
              <w:autoSpaceDN w:val="0"/>
              <w:adjustRightInd w:val="0"/>
              <w:jc w:val="both"/>
              <w:rPr>
                <w:rFonts w:ascii="Arial" w:hAnsi="Arial" w:cs="Arial"/>
                <w:b/>
                <w:bCs/>
                <w:sz w:val="20"/>
                <w:szCs w:val="20"/>
              </w:rPr>
            </w:pPr>
            <w:r w:rsidRPr="00CC02F4">
              <w:rPr>
                <w:rFonts w:ascii="Arial" w:hAnsi="Arial" w:cs="Arial"/>
                <w:b/>
                <w:bCs/>
                <w:sz w:val="20"/>
                <w:szCs w:val="20"/>
              </w:rPr>
              <w:t xml:space="preserve">Работа по случаи с международен </w:t>
            </w:r>
            <w:r w:rsidR="006C5C10">
              <w:rPr>
                <w:rFonts w:ascii="Arial" w:hAnsi="Arial" w:cs="Arial"/>
                <w:b/>
                <w:bCs/>
                <w:sz w:val="20"/>
                <w:szCs w:val="20"/>
              </w:rPr>
              <w:t>е</w:t>
            </w:r>
            <w:r w:rsidRPr="00CC02F4">
              <w:rPr>
                <w:rFonts w:ascii="Arial" w:hAnsi="Arial" w:cs="Arial"/>
                <w:b/>
                <w:bCs/>
                <w:sz w:val="20"/>
                <w:szCs w:val="20"/>
              </w:rPr>
              <w:t>лемент:</w:t>
            </w:r>
          </w:p>
          <w:p w:rsidR="009E7C14" w:rsidRPr="00CC02F4" w:rsidRDefault="009E7C14" w:rsidP="00B10114">
            <w:pPr>
              <w:autoSpaceDE w:val="0"/>
              <w:autoSpaceDN w:val="0"/>
              <w:adjustRightInd w:val="0"/>
              <w:jc w:val="both"/>
              <w:rPr>
                <w:rFonts w:ascii="Arial" w:hAnsi="Arial" w:cs="Arial"/>
                <w:bCs/>
                <w:sz w:val="20"/>
                <w:szCs w:val="20"/>
              </w:rPr>
            </w:pPr>
            <w:r w:rsidRPr="00CC02F4">
              <w:rPr>
                <w:rFonts w:ascii="Arial" w:hAnsi="Arial" w:cs="Arial"/>
                <w:bCs/>
                <w:sz w:val="20"/>
                <w:szCs w:val="20"/>
              </w:rPr>
              <w:t>бул. „Дондуков” № 5, вх.В, ет.4, ап.14</w:t>
            </w:r>
          </w:p>
          <w:p w:rsidR="009E7C14" w:rsidRPr="00CC02F4" w:rsidRDefault="009E7C14" w:rsidP="00B10114">
            <w:pPr>
              <w:autoSpaceDE w:val="0"/>
              <w:autoSpaceDN w:val="0"/>
              <w:adjustRightInd w:val="0"/>
              <w:jc w:val="both"/>
              <w:rPr>
                <w:rFonts w:ascii="Arial" w:hAnsi="Arial" w:cs="Arial"/>
                <w:bCs/>
                <w:sz w:val="20"/>
                <w:szCs w:val="20"/>
              </w:rPr>
            </w:pPr>
            <w:r w:rsidRPr="00CC02F4">
              <w:rPr>
                <w:rFonts w:ascii="Arial" w:hAnsi="Arial" w:cs="Arial"/>
                <w:bCs/>
                <w:sz w:val="20"/>
                <w:szCs w:val="20"/>
              </w:rPr>
              <w:t>1000 София</w:t>
            </w:r>
          </w:p>
          <w:p w:rsidR="009E7C14" w:rsidRPr="00CC02F4" w:rsidRDefault="009E7C14" w:rsidP="00B10114">
            <w:pPr>
              <w:autoSpaceDE w:val="0"/>
              <w:autoSpaceDN w:val="0"/>
              <w:adjustRightInd w:val="0"/>
              <w:jc w:val="both"/>
              <w:rPr>
                <w:rFonts w:ascii="Arial" w:hAnsi="Arial" w:cs="Arial"/>
                <w:bCs/>
                <w:sz w:val="20"/>
                <w:szCs w:val="20"/>
              </w:rPr>
            </w:pPr>
            <w:r w:rsidRPr="00CC02F4">
              <w:rPr>
                <w:rFonts w:ascii="Arial" w:hAnsi="Arial" w:cs="Arial"/>
                <w:bCs/>
                <w:sz w:val="20"/>
                <w:szCs w:val="20"/>
              </w:rPr>
              <w:t>Телефон + 359 2 9888 624</w:t>
            </w:r>
          </w:p>
          <w:p w:rsidR="009E7C14" w:rsidRPr="00CC02F4" w:rsidRDefault="009E7C14" w:rsidP="00B10114">
            <w:pPr>
              <w:autoSpaceDE w:val="0"/>
              <w:autoSpaceDN w:val="0"/>
              <w:adjustRightInd w:val="0"/>
              <w:jc w:val="both"/>
              <w:rPr>
                <w:rFonts w:ascii="Arial" w:hAnsi="Arial" w:cs="Arial"/>
                <w:bCs/>
                <w:sz w:val="20"/>
                <w:szCs w:val="20"/>
              </w:rPr>
            </w:pPr>
            <w:r w:rsidRPr="00CC02F4">
              <w:rPr>
                <w:rFonts w:ascii="Arial" w:hAnsi="Arial" w:cs="Arial"/>
                <w:bCs/>
                <w:sz w:val="20"/>
                <w:szCs w:val="20"/>
              </w:rPr>
              <w:t>Факс + 359 2 983 39 34</w:t>
            </w:r>
          </w:p>
          <w:p w:rsidR="009E7C14" w:rsidRPr="00CC02F4" w:rsidRDefault="009E7C14" w:rsidP="00B10114">
            <w:pPr>
              <w:autoSpaceDE w:val="0"/>
              <w:autoSpaceDN w:val="0"/>
              <w:adjustRightInd w:val="0"/>
              <w:jc w:val="both"/>
              <w:rPr>
                <w:rFonts w:ascii="Arial" w:hAnsi="Arial" w:cs="Arial"/>
                <w:bCs/>
                <w:sz w:val="20"/>
                <w:szCs w:val="20"/>
              </w:rPr>
            </w:pPr>
            <w:proofErr w:type="spellStart"/>
            <w:r w:rsidRPr="00CC02F4">
              <w:rPr>
                <w:rFonts w:ascii="Arial" w:hAnsi="Arial" w:cs="Arial"/>
                <w:bCs/>
                <w:sz w:val="20"/>
                <w:szCs w:val="20"/>
              </w:rPr>
              <w:t>e-mail</w:t>
            </w:r>
            <w:proofErr w:type="spellEnd"/>
            <w:r w:rsidRPr="00CC02F4">
              <w:rPr>
                <w:rFonts w:ascii="Arial" w:hAnsi="Arial" w:cs="Arial"/>
                <w:bCs/>
                <w:sz w:val="20"/>
                <w:szCs w:val="20"/>
              </w:rPr>
              <w:t xml:space="preserve">: </w:t>
            </w:r>
            <w:hyperlink r:id="rId10" w:history="1">
              <w:r w:rsidRPr="00CC02F4">
                <w:rPr>
                  <w:rStyle w:val="af1"/>
                  <w:rFonts w:ascii="Arial" w:hAnsi="Arial" w:cs="Arial"/>
                  <w:bCs/>
                  <w:sz w:val="20"/>
                  <w:szCs w:val="20"/>
                </w:rPr>
                <w:t>miglena_bald@yahoo.com</w:t>
              </w:r>
            </w:hyperlink>
          </w:p>
          <w:p w:rsidR="009E7C14" w:rsidRPr="00CC02F4" w:rsidRDefault="009E7C14" w:rsidP="00B10114">
            <w:pPr>
              <w:autoSpaceDE w:val="0"/>
              <w:autoSpaceDN w:val="0"/>
              <w:adjustRightInd w:val="0"/>
              <w:jc w:val="both"/>
              <w:rPr>
                <w:rFonts w:ascii="Arial" w:hAnsi="Arial" w:cs="Arial"/>
                <w:bCs/>
                <w:sz w:val="20"/>
                <w:szCs w:val="20"/>
              </w:rPr>
            </w:pPr>
          </w:p>
          <w:p w:rsidR="009E7C14" w:rsidRPr="00CC02F4" w:rsidRDefault="009E7C14" w:rsidP="00B10114">
            <w:pPr>
              <w:autoSpaceDE w:val="0"/>
              <w:autoSpaceDN w:val="0"/>
              <w:adjustRightInd w:val="0"/>
              <w:jc w:val="both"/>
              <w:rPr>
                <w:rFonts w:ascii="Arial" w:hAnsi="Arial" w:cs="Arial"/>
                <w:b/>
                <w:bCs/>
                <w:sz w:val="20"/>
                <w:szCs w:val="20"/>
              </w:rPr>
            </w:pPr>
          </w:p>
        </w:tc>
      </w:tr>
    </w:tbl>
    <w:p w:rsidR="005155E0" w:rsidRPr="00CC02F4" w:rsidRDefault="005155E0" w:rsidP="005155E0">
      <w:pPr>
        <w:autoSpaceDE w:val="0"/>
        <w:autoSpaceDN w:val="0"/>
        <w:adjustRightInd w:val="0"/>
        <w:spacing w:after="0" w:line="240" w:lineRule="auto"/>
        <w:ind w:firstLine="708"/>
        <w:rPr>
          <w:rFonts w:ascii="Times New Roman" w:hAnsi="Times New Roman"/>
          <w:b/>
          <w:bCs/>
          <w:sz w:val="20"/>
          <w:szCs w:val="20"/>
        </w:rPr>
      </w:pPr>
    </w:p>
    <w:p w:rsidR="00B60D7B" w:rsidRDefault="00B60D7B" w:rsidP="005155E0">
      <w:pPr>
        <w:autoSpaceDE w:val="0"/>
        <w:autoSpaceDN w:val="0"/>
        <w:adjustRightInd w:val="0"/>
        <w:spacing w:after="0" w:line="240" w:lineRule="auto"/>
        <w:jc w:val="both"/>
        <w:rPr>
          <w:rFonts w:ascii="Comic Sans MS" w:hAnsi="Comic Sans MS"/>
          <w:b/>
          <w:bCs/>
          <w:sz w:val="24"/>
          <w:szCs w:val="20"/>
        </w:rPr>
      </w:pPr>
    </w:p>
    <w:p w:rsidR="005155E0" w:rsidRPr="00CC02F4" w:rsidRDefault="005155E0" w:rsidP="005155E0">
      <w:pPr>
        <w:autoSpaceDE w:val="0"/>
        <w:autoSpaceDN w:val="0"/>
        <w:adjustRightInd w:val="0"/>
        <w:spacing w:after="0" w:line="240" w:lineRule="auto"/>
        <w:jc w:val="both"/>
        <w:rPr>
          <w:rFonts w:ascii="Comic Sans MS" w:hAnsi="Comic Sans MS"/>
          <w:b/>
          <w:bCs/>
          <w:sz w:val="24"/>
          <w:szCs w:val="20"/>
        </w:rPr>
      </w:pPr>
      <w:r w:rsidRPr="00CC02F4">
        <w:rPr>
          <w:rFonts w:ascii="Comic Sans MS" w:hAnsi="Comic Sans MS"/>
          <w:b/>
          <w:bCs/>
          <w:sz w:val="24"/>
          <w:szCs w:val="20"/>
        </w:rPr>
        <w:lastRenderedPageBreak/>
        <w:t xml:space="preserve">Ние сме българска неправителствена организация, създадена през 2002 г. </w:t>
      </w:r>
    </w:p>
    <w:p w:rsidR="005155E0" w:rsidRPr="00CC02F4" w:rsidRDefault="005155E0" w:rsidP="005155E0">
      <w:pPr>
        <w:autoSpaceDE w:val="0"/>
        <w:autoSpaceDN w:val="0"/>
        <w:adjustRightInd w:val="0"/>
        <w:spacing w:after="0" w:line="240" w:lineRule="auto"/>
        <w:jc w:val="both"/>
        <w:rPr>
          <w:rFonts w:ascii="Comic Sans MS" w:hAnsi="Comic Sans MS"/>
          <w:b/>
          <w:bCs/>
          <w:sz w:val="24"/>
          <w:szCs w:val="20"/>
        </w:rPr>
      </w:pPr>
    </w:p>
    <w:p w:rsidR="005155E0" w:rsidRPr="00CC02F4" w:rsidRDefault="005155E0" w:rsidP="005155E0">
      <w:pPr>
        <w:autoSpaceDE w:val="0"/>
        <w:autoSpaceDN w:val="0"/>
        <w:adjustRightInd w:val="0"/>
        <w:spacing w:after="0" w:line="240" w:lineRule="auto"/>
        <w:jc w:val="both"/>
        <w:rPr>
          <w:rFonts w:ascii="Comic Sans MS" w:hAnsi="Comic Sans MS"/>
          <w:b/>
          <w:bCs/>
          <w:sz w:val="24"/>
          <w:szCs w:val="24"/>
        </w:rPr>
      </w:pPr>
      <w:r w:rsidRPr="00CC02F4">
        <w:rPr>
          <w:rFonts w:ascii="Comic Sans MS" w:hAnsi="Comic Sans MS"/>
          <w:b/>
          <w:bCs/>
          <w:sz w:val="24"/>
          <w:szCs w:val="20"/>
        </w:rPr>
        <w:t xml:space="preserve">Ние </w:t>
      </w:r>
      <w:r w:rsidRPr="00CC02F4">
        <w:rPr>
          <w:rFonts w:ascii="Comic Sans MS" w:hAnsi="Comic Sans MS"/>
          <w:b/>
          <w:bCs/>
          <w:sz w:val="24"/>
          <w:szCs w:val="24"/>
        </w:rPr>
        <w:t xml:space="preserve">вярваме, че най-благоприятната среда за развитие на детето е семейната. </w:t>
      </w:r>
    </w:p>
    <w:p w:rsidR="005155E0" w:rsidRPr="00CC02F4" w:rsidRDefault="005155E0" w:rsidP="005155E0">
      <w:pPr>
        <w:autoSpaceDE w:val="0"/>
        <w:autoSpaceDN w:val="0"/>
        <w:adjustRightInd w:val="0"/>
        <w:spacing w:after="0" w:line="240" w:lineRule="auto"/>
        <w:jc w:val="both"/>
        <w:rPr>
          <w:rFonts w:ascii="Comic Sans MS" w:hAnsi="Comic Sans MS"/>
          <w:b/>
          <w:bCs/>
          <w:sz w:val="24"/>
          <w:szCs w:val="24"/>
        </w:rPr>
      </w:pPr>
    </w:p>
    <w:p w:rsidR="00924794" w:rsidRPr="00CC02F4" w:rsidRDefault="00924794" w:rsidP="005155E0">
      <w:pPr>
        <w:autoSpaceDE w:val="0"/>
        <w:autoSpaceDN w:val="0"/>
        <w:adjustRightInd w:val="0"/>
        <w:spacing w:after="0" w:line="240" w:lineRule="auto"/>
        <w:jc w:val="both"/>
        <w:rPr>
          <w:rFonts w:ascii="Comic Sans MS" w:hAnsi="Comic Sans MS"/>
          <w:b/>
          <w:sz w:val="24"/>
          <w:szCs w:val="24"/>
        </w:rPr>
      </w:pPr>
      <w:r w:rsidRPr="00CC02F4">
        <w:rPr>
          <w:rFonts w:ascii="Comic Sans MS" w:hAnsi="Comic Sans MS"/>
          <w:b/>
          <w:sz w:val="24"/>
          <w:szCs w:val="24"/>
        </w:rPr>
        <w:t>Нашата мисия е:</w:t>
      </w:r>
    </w:p>
    <w:p w:rsidR="00924794" w:rsidRPr="00CC02F4" w:rsidRDefault="00924794" w:rsidP="00924794">
      <w:pPr>
        <w:pStyle w:val="a3"/>
        <w:numPr>
          <w:ilvl w:val="0"/>
          <w:numId w:val="7"/>
        </w:numPr>
        <w:spacing w:after="240" w:line="240" w:lineRule="auto"/>
        <w:ind w:left="714" w:hanging="357"/>
        <w:contextualSpacing w:val="0"/>
        <w:jc w:val="both"/>
        <w:rPr>
          <w:rFonts w:ascii="Comic Sans MS" w:hAnsi="Comic Sans MS"/>
          <w:szCs w:val="20"/>
        </w:rPr>
      </w:pPr>
      <w:r w:rsidRPr="00CC02F4">
        <w:rPr>
          <w:rFonts w:ascii="Comic Sans MS" w:hAnsi="Comic Sans MS"/>
          <w:szCs w:val="20"/>
        </w:rPr>
        <w:t>Да оказваме подкрепа на деца и младежи в риск и техните семейства за предотвратяване на разделянето на детето от семейството и създаване на оптимални условия за неговото отглеждане и развитие;</w:t>
      </w:r>
    </w:p>
    <w:p w:rsidR="00924794" w:rsidRPr="00CC02F4" w:rsidRDefault="00924794" w:rsidP="00924794">
      <w:pPr>
        <w:pStyle w:val="a3"/>
        <w:numPr>
          <w:ilvl w:val="0"/>
          <w:numId w:val="7"/>
        </w:numPr>
        <w:spacing w:after="240" w:line="240" w:lineRule="auto"/>
        <w:ind w:left="714" w:hanging="357"/>
        <w:contextualSpacing w:val="0"/>
        <w:jc w:val="both"/>
        <w:rPr>
          <w:rFonts w:ascii="Comic Sans MS" w:hAnsi="Comic Sans MS"/>
          <w:szCs w:val="20"/>
        </w:rPr>
      </w:pPr>
      <w:r w:rsidRPr="00CC02F4">
        <w:rPr>
          <w:rFonts w:ascii="Comic Sans MS" w:hAnsi="Comic Sans MS"/>
          <w:szCs w:val="20"/>
        </w:rPr>
        <w:t xml:space="preserve">Да се грижим за деца и младежи, настанени в алтернативна формална форма на грижа от </w:t>
      </w:r>
      <w:proofErr w:type="spellStart"/>
      <w:r w:rsidRPr="00CC02F4">
        <w:rPr>
          <w:rFonts w:ascii="Comic Sans MS" w:hAnsi="Comic Sans MS"/>
          <w:szCs w:val="20"/>
        </w:rPr>
        <w:t>резидентен</w:t>
      </w:r>
      <w:proofErr w:type="spellEnd"/>
      <w:r w:rsidRPr="00CC02F4">
        <w:rPr>
          <w:rFonts w:ascii="Comic Sans MS" w:hAnsi="Comic Sans MS"/>
          <w:szCs w:val="20"/>
        </w:rPr>
        <w:t xml:space="preserve"> тип, като нашата работа е центрирана върху детето, определена e от знанията за преживяната от децата травма и e базирана на </w:t>
      </w:r>
      <w:r w:rsidRPr="00CC02F4">
        <w:rPr>
          <w:rFonts w:ascii="Comic Sans MS" w:hAnsi="Comic Sans MS"/>
          <w:szCs w:val="24"/>
        </w:rPr>
        <w:t xml:space="preserve">теориите за привързаността. Ние </w:t>
      </w:r>
      <w:r w:rsidRPr="00CC02F4">
        <w:rPr>
          <w:rFonts w:ascii="Comic Sans MS" w:hAnsi="Comic Sans MS"/>
          <w:szCs w:val="20"/>
        </w:rPr>
        <w:t>се стремим да проявяваме</w:t>
      </w:r>
      <w:r w:rsidRPr="00CC02F4">
        <w:rPr>
          <w:rFonts w:ascii="Comic Sans MS" w:hAnsi="Comic Sans MS"/>
          <w:szCs w:val="24"/>
        </w:rPr>
        <w:t xml:space="preserve"> </w:t>
      </w:r>
      <w:r w:rsidRPr="00CC02F4">
        <w:rPr>
          <w:rFonts w:ascii="Comic Sans MS" w:hAnsi="Comic Sans MS"/>
          <w:szCs w:val="20"/>
        </w:rPr>
        <w:t xml:space="preserve">в ежедневието </w:t>
      </w:r>
      <w:r w:rsidRPr="00CC02F4">
        <w:rPr>
          <w:rFonts w:ascii="Comic Sans MS" w:hAnsi="Comic Sans MS"/>
          <w:szCs w:val="24"/>
        </w:rPr>
        <w:t xml:space="preserve">положително отношение към децата и младежите, всички цели и дейности да отговарят на техните индивидуални потребности и да се опират върху силните им страни и ресурси. </w:t>
      </w:r>
      <w:r w:rsidRPr="00CC02F4">
        <w:rPr>
          <w:rFonts w:ascii="Comic Sans MS" w:eastAsia="Times New Roman" w:hAnsi="Comic Sans MS"/>
          <w:szCs w:val="28"/>
          <w:lang w:eastAsia="bg-BG"/>
        </w:rPr>
        <w:t>Наша отговорност е да осигурим среда за живот, която е здравословна, терапевтична и която не съди, в която може да се случи промяната. Уникалността на всяко дете и младеж е призната и ценена;</w:t>
      </w:r>
    </w:p>
    <w:p w:rsidR="00924794" w:rsidRPr="00CC02F4" w:rsidRDefault="00924794" w:rsidP="00924794">
      <w:pPr>
        <w:pStyle w:val="a3"/>
        <w:numPr>
          <w:ilvl w:val="0"/>
          <w:numId w:val="7"/>
        </w:numPr>
        <w:spacing w:before="120" w:after="0" w:line="240" w:lineRule="auto"/>
        <w:ind w:left="714" w:hanging="357"/>
        <w:jc w:val="both"/>
        <w:rPr>
          <w:rFonts w:ascii="Comic Sans MS" w:hAnsi="Comic Sans MS"/>
          <w:szCs w:val="20"/>
        </w:rPr>
      </w:pPr>
      <w:r w:rsidRPr="00CC02F4">
        <w:rPr>
          <w:rFonts w:ascii="Comic Sans MS" w:hAnsi="Comic Sans MS"/>
          <w:szCs w:val="20"/>
        </w:rPr>
        <w:t>Да съдействаме на български и чужди физически и юридически лица, основно съдилища и социални служби, в работа по случаи с международен елемент</w:t>
      </w:r>
    </w:p>
    <w:p w:rsidR="005155E0" w:rsidRDefault="005155E0" w:rsidP="005155E0">
      <w:pPr>
        <w:autoSpaceDE w:val="0"/>
        <w:autoSpaceDN w:val="0"/>
        <w:adjustRightInd w:val="0"/>
        <w:spacing w:after="0" w:line="240" w:lineRule="auto"/>
        <w:rPr>
          <w:rFonts w:ascii="Times New Roman" w:hAnsi="Times New Roman"/>
          <w:b/>
          <w:sz w:val="24"/>
          <w:szCs w:val="24"/>
        </w:rPr>
      </w:pPr>
    </w:p>
    <w:p w:rsidR="00D36E9F" w:rsidRDefault="00D36E9F" w:rsidP="005155E0">
      <w:pPr>
        <w:autoSpaceDE w:val="0"/>
        <w:autoSpaceDN w:val="0"/>
        <w:adjustRightInd w:val="0"/>
        <w:spacing w:after="0" w:line="240" w:lineRule="auto"/>
        <w:rPr>
          <w:rFonts w:ascii="Times New Roman" w:hAnsi="Times New Roman"/>
          <w:b/>
          <w:sz w:val="24"/>
          <w:szCs w:val="24"/>
        </w:rPr>
      </w:pPr>
    </w:p>
    <w:p w:rsidR="00D36E9F" w:rsidRDefault="00D36E9F" w:rsidP="005155E0">
      <w:pPr>
        <w:autoSpaceDE w:val="0"/>
        <w:autoSpaceDN w:val="0"/>
        <w:adjustRightInd w:val="0"/>
        <w:spacing w:after="0" w:line="240" w:lineRule="auto"/>
        <w:rPr>
          <w:rFonts w:ascii="Times New Roman" w:hAnsi="Times New Roman"/>
          <w:b/>
          <w:sz w:val="24"/>
          <w:szCs w:val="24"/>
        </w:rPr>
      </w:pPr>
    </w:p>
    <w:p w:rsidR="00D36E9F" w:rsidRDefault="00D36E9F" w:rsidP="005155E0">
      <w:pPr>
        <w:autoSpaceDE w:val="0"/>
        <w:autoSpaceDN w:val="0"/>
        <w:adjustRightInd w:val="0"/>
        <w:spacing w:after="0" w:line="240" w:lineRule="auto"/>
        <w:rPr>
          <w:rFonts w:ascii="Times New Roman" w:hAnsi="Times New Roman"/>
          <w:b/>
          <w:sz w:val="24"/>
          <w:szCs w:val="24"/>
        </w:rPr>
      </w:pPr>
    </w:p>
    <w:p w:rsidR="00D36E9F" w:rsidRDefault="00D36E9F" w:rsidP="005155E0">
      <w:pPr>
        <w:autoSpaceDE w:val="0"/>
        <w:autoSpaceDN w:val="0"/>
        <w:adjustRightInd w:val="0"/>
        <w:spacing w:after="0" w:line="240" w:lineRule="auto"/>
        <w:rPr>
          <w:rFonts w:ascii="Times New Roman" w:hAnsi="Times New Roman"/>
          <w:b/>
          <w:sz w:val="24"/>
          <w:szCs w:val="24"/>
        </w:rPr>
      </w:pPr>
    </w:p>
    <w:p w:rsidR="00D36E9F" w:rsidRDefault="00D36E9F" w:rsidP="005155E0">
      <w:pPr>
        <w:autoSpaceDE w:val="0"/>
        <w:autoSpaceDN w:val="0"/>
        <w:adjustRightInd w:val="0"/>
        <w:spacing w:after="0" w:line="240" w:lineRule="auto"/>
        <w:rPr>
          <w:rFonts w:ascii="Times New Roman" w:hAnsi="Times New Roman"/>
          <w:b/>
          <w:sz w:val="24"/>
          <w:szCs w:val="24"/>
        </w:rPr>
      </w:pPr>
    </w:p>
    <w:p w:rsidR="00D36E9F" w:rsidRDefault="00D36E9F" w:rsidP="005155E0">
      <w:pPr>
        <w:autoSpaceDE w:val="0"/>
        <w:autoSpaceDN w:val="0"/>
        <w:adjustRightInd w:val="0"/>
        <w:spacing w:after="0" w:line="240" w:lineRule="auto"/>
        <w:rPr>
          <w:rFonts w:ascii="Times New Roman" w:hAnsi="Times New Roman"/>
          <w:b/>
          <w:sz w:val="24"/>
          <w:szCs w:val="24"/>
        </w:rPr>
      </w:pPr>
    </w:p>
    <w:p w:rsidR="00D36E9F" w:rsidRPr="00CC02F4" w:rsidRDefault="00D36E9F" w:rsidP="005155E0">
      <w:pPr>
        <w:autoSpaceDE w:val="0"/>
        <w:autoSpaceDN w:val="0"/>
        <w:adjustRightInd w:val="0"/>
        <w:spacing w:after="0" w:line="240" w:lineRule="auto"/>
        <w:rPr>
          <w:rFonts w:ascii="Times New Roman" w:hAnsi="Times New Roman"/>
          <w:b/>
          <w:sz w:val="24"/>
          <w:szCs w:val="24"/>
        </w:rPr>
      </w:pPr>
    </w:p>
    <w:p w:rsidR="005155E0" w:rsidRPr="00CC02F4" w:rsidRDefault="005155E0" w:rsidP="005155E0">
      <w:pPr>
        <w:autoSpaceDE w:val="0"/>
        <w:autoSpaceDN w:val="0"/>
        <w:adjustRightInd w:val="0"/>
        <w:spacing w:after="0" w:line="240" w:lineRule="auto"/>
        <w:rPr>
          <w:rFonts w:ascii="Times New Roman" w:hAnsi="Times New Roman"/>
          <w:sz w:val="24"/>
          <w:szCs w:val="24"/>
        </w:rPr>
      </w:pPr>
    </w:p>
    <w:p w:rsidR="005155E0" w:rsidRPr="00545C53" w:rsidRDefault="005155E0" w:rsidP="005155E0">
      <w:pPr>
        <w:rPr>
          <w:rFonts w:ascii="Arial Narrow" w:hAnsi="Arial Narrow"/>
          <w:sz w:val="24"/>
          <w:szCs w:val="24"/>
        </w:rPr>
      </w:pPr>
      <w:r w:rsidRPr="00545C53">
        <w:rPr>
          <w:rFonts w:ascii="Arial Narrow" w:hAnsi="Arial Narrow"/>
          <w:sz w:val="24"/>
          <w:szCs w:val="24"/>
        </w:rPr>
        <w:t>Съдържание</w:t>
      </w:r>
      <w:r w:rsidRPr="00545C53">
        <w:rPr>
          <w:rFonts w:ascii="Arial Narrow" w:hAnsi="Arial Narrow"/>
          <w:sz w:val="24"/>
          <w:szCs w:val="24"/>
        </w:rPr>
        <w:tab/>
      </w:r>
      <w:r w:rsidRPr="00545C53">
        <w:rPr>
          <w:rFonts w:ascii="Arial Narrow" w:hAnsi="Arial Narrow"/>
          <w:sz w:val="24"/>
          <w:szCs w:val="24"/>
        </w:rPr>
        <w:tab/>
      </w:r>
      <w:r w:rsidRPr="00545C53">
        <w:rPr>
          <w:rFonts w:ascii="Arial Narrow" w:hAnsi="Arial Narrow"/>
          <w:sz w:val="24"/>
          <w:szCs w:val="24"/>
        </w:rPr>
        <w:tab/>
      </w:r>
      <w:r w:rsidRPr="00545C53">
        <w:rPr>
          <w:rFonts w:ascii="Arial Narrow" w:hAnsi="Arial Narrow"/>
          <w:sz w:val="24"/>
          <w:szCs w:val="24"/>
        </w:rPr>
        <w:tab/>
      </w:r>
      <w:r w:rsidRPr="00545C53">
        <w:rPr>
          <w:rFonts w:ascii="Arial Narrow" w:hAnsi="Arial Narrow"/>
          <w:sz w:val="24"/>
          <w:szCs w:val="24"/>
        </w:rPr>
        <w:tab/>
      </w:r>
      <w:r w:rsidRPr="00545C53">
        <w:rPr>
          <w:rFonts w:ascii="Arial Narrow" w:hAnsi="Arial Narrow"/>
          <w:sz w:val="24"/>
          <w:szCs w:val="24"/>
        </w:rPr>
        <w:tab/>
      </w:r>
      <w:r w:rsidRPr="00545C53">
        <w:rPr>
          <w:rFonts w:ascii="Arial Narrow" w:hAnsi="Arial Narrow"/>
          <w:sz w:val="24"/>
          <w:szCs w:val="24"/>
        </w:rPr>
        <w:tab/>
        <w:t xml:space="preserve">           стр.</w:t>
      </w:r>
    </w:p>
    <w:p w:rsidR="008049E6" w:rsidRPr="00545C53" w:rsidRDefault="008049E6" w:rsidP="00924328">
      <w:pPr>
        <w:spacing w:after="0" w:line="240" w:lineRule="auto"/>
        <w:rPr>
          <w:rFonts w:ascii="Arial Narrow" w:hAnsi="Arial Narrow"/>
          <w:szCs w:val="24"/>
        </w:rPr>
      </w:pPr>
      <w:r w:rsidRPr="00545C53">
        <w:rPr>
          <w:rFonts w:ascii="Arial Narrow" w:hAnsi="Arial Narrow"/>
          <w:szCs w:val="24"/>
        </w:rPr>
        <w:t>За 20</w:t>
      </w:r>
      <w:r w:rsidR="00B60D7B" w:rsidRPr="00545C53">
        <w:rPr>
          <w:rFonts w:ascii="Arial Narrow" w:hAnsi="Arial Narrow"/>
          <w:szCs w:val="24"/>
        </w:rPr>
        <w:t>20</w:t>
      </w:r>
      <w:r w:rsidRPr="00545C53">
        <w:rPr>
          <w:rFonts w:ascii="Arial Narrow" w:hAnsi="Arial Narrow"/>
          <w:szCs w:val="24"/>
        </w:rPr>
        <w:t xml:space="preserve"> г. говори изпълнителният директор</w:t>
      </w:r>
      <w:r w:rsidRPr="00545C53">
        <w:rPr>
          <w:rFonts w:ascii="Arial Narrow" w:hAnsi="Arial Narrow"/>
          <w:szCs w:val="24"/>
        </w:rPr>
        <w:tab/>
      </w:r>
      <w:r w:rsidRPr="00545C53">
        <w:rPr>
          <w:rFonts w:ascii="Arial Narrow" w:hAnsi="Arial Narrow"/>
          <w:szCs w:val="24"/>
        </w:rPr>
        <w:tab/>
      </w:r>
      <w:r w:rsidRPr="00545C53">
        <w:rPr>
          <w:rFonts w:ascii="Arial Narrow" w:hAnsi="Arial Narrow"/>
          <w:szCs w:val="24"/>
        </w:rPr>
        <w:tab/>
      </w:r>
      <w:r w:rsidRPr="00545C53">
        <w:rPr>
          <w:rFonts w:ascii="Arial Narrow" w:hAnsi="Arial Narrow"/>
          <w:szCs w:val="24"/>
        </w:rPr>
        <w:tab/>
        <w:t>3</w:t>
      </w:r>
      <w:bookmarkStart w:id="0" w:name="_GoBack"/>
      <w:bookmarkEnd w:id="0"/>
    </w:p>
    <w:p w:rsidR="005155E0" w:rsidRPr="00545C53" w:rsidRDefault="000C5D7F" w:rsidP="00924328">
      <w:pPr>
        <w:spacing w:after="0" w:line="240" w:lineRule="auto"/>
        <w:rPr>
          <w:rFonts w:ascii="Arial Narrow" w:hAnsi="Arial Narrow"/>
          <w:szCs w:val="24"/>
        </w:rPr>
      </w:pPr>
      <w:r w:rsidRPr="00545C53">
        <w:rPr>
          <w:rFonts w:ascii="Arial Narrow" w:hAnsi="Arial Narrow"/>
          <w:szCs w:val="24"/>
        </w:rPr>
        <w:t>Проекти в процес на реализация</w:t>
      </w:r>
      <w:r w:rsidR="005155E0" w:rsidRPr="00545C53">
        <w:rPr>
          <w:rFonts w:ascii="Arial Narrow" w:hAnsi="Arial Narrow"/>
          <w:szCs w:val="24"/>
        </w:rPr>
        <w:tab/>
      </w:r>
      <w:r w:rsidR="005155E0" w:rsidRPr="00545C53">
        <w:rPr>
          <w:rFonts w:ascii="Arial Narrow" w:hAnsi="Arial Narrow"/>
          <w:szCs w:val="24"/>
        </w:rPr>
        <w:tab/>
      </w:r>
      <w:r w:rsidR="005155E0" w:rsidRPr="00545C53">
        <w:rPr>
          <w:rFonts w:ascii="Arial Narrow" w:hAnsi="Arial Narrow"/>
          <w:szCs w:val="24"/>
        </w:rPr>
        <w:tab/>
      </w:r>
      <w:r w:rsidR="005155E0" w:rsidRPr="00545C53">
        <w:rPr>
          <w:rFonts w:ascii="Arial Narrow" w:hAnsi="Arial Narrow"/>
          <w:szCs w:val="24"/>
        </w:rPr>
        <w:tab/>
      </w:r>
      <w:r w:rsidR="005155E0" w:rsidRPr="00545C53">
        <w:rPr>
          <w:rFonts w:ascii="Arial Narrow" w:hAnsi="Arial Narrow"/>
          <w:szCs w:val="24"/>
        </w:rPr>
        <w:tab/>
      </w:r>
      <w:r w:rsidR="005155E0" w:rsidRPr="00545C53">
        <w:rPr>
          <w:rFonts w:ascii="Arial Narrow" w:hAnsi="Arial Narrow"/>
          <w:szCs w:val="24"/>
        </w:rPr>
        <w:tab/>
        <w:t>5</w:t>
      </w:r>
    </w:p>
    <w:p w:rsidR="00B7600B" w:rsidRPr="00545C53" w:rsidRDefault="00924328" w:rsidP="00924328">
      <w:pPr>
        <w:pStyle w:val="2"/>
        <w:spacing w:before="0" w:line="240" w:lineRule="auto"/>
        <w:rPr>
          <w:rFonts w:ascii="Arial Narrow" w:hAnsi="Arial Narrow"/>
          <w:b w:val="0"/>
          <w:color w:val="auto"/>
          <w:sz w:val="22"/>
        </w:rPr>
      </w:pPr>
      <w:r w:rsidRPr="00545C53">
        <w:rPr>
          <w:rFonts w:ascii="Arial Narrow" w:hAnsi="Arial Narrow"/>
          <w:b w:val="0"/>
          <w:color w:val="auto"/>
          <w:sz w:val="22"/>
        </w:rPr>
        <w:t xml:space="preserve">Услуги за подкрепа </w:t>
      </w:r>
      <w:r w:rsidR="00B7600B" w:rsidRPr="00545C53">
        <w:rPr>
          <w:rFonts w:ascii="Arial Narrow" w:hAnsi="Arial Narrow"/>
          <w:b w:val="0"/>
          <w:color w:val="auto"/>
          <w:sz w:val="22"/>
        </w:rPr>
        <w:t>деца</w:t>
      </w:r>
      <w:r w:rsidRPr="00545C53">
        <w:rPr>
          <w:rFonts w:ascii="Arial Narrow" w:hAnsi="Arial Narrow"/>
          <w:b w:val="0"/>
          <w:color w:val="auto"/>
          <w:sz w:val="22"/>
        </w:rPr>
        <w:t xml:space="preserve">/младежи в риск и </w:t>
      </w:r>
    </w:p>
    <w:p w:rsidR="00B7600B" w:rsidRPr="00545C53" w:rsidRDefault="00924328" w:rsidP="00924328">
      <w:pPr>
        <w:pStyle w:val="2"/>
        <w:spacing w:before="0" w:line="240" w:lineRule="auto"/>
        <w:rPr>
          <w:rFonts w:ascii="Arial Narrow" w:hAnsi="Arial Narrow"/>
          <w:b w:val="0"/>
          <w:color w:val="auto"/>
          <w:sz w:val="22"/>
        </w:rPr>
      </w:pPr>
      <w:r w:rsidRPr="00545C53">
        <w:rPr>
          <w:rFonts w:ascii="Arial Narrow" w:hAnsi="Arial Narrow"/>
          <w:b w:val="0"/>
          <w:color w:val="auto"/>
          <w:sz w:val="22"/>
        </w:rPr>
        <w:t xml:space="preserve">техните семейства, управлявани от МСС-България на базата на </w:t>
      </w:r>
    </w:p>
    <w:p w:rsidR="00924328" w:rsidRPr="00545C53" w:rsidRDefault="00924328" w:rsidP="00924328">
      <w:pPr>
        <w:pStyle w:val="2"/>
        <w:spacing w:before="0" w:line="240" w:lineRule="auto"/>
        <w:rPr>
          <w:rFonts w:ascii="Arial Narrow" w:hAnsi="Arial Narrow"/>
          <w:b w:val="0"/>
          <w:color w:val="auto"/>
          <w:sz w:val="22"/>
          <w:lang w:val="en-US"/>
        </w:rPr>
      </w:pPr>
      <w:r w:rsidRPr="00545C53">
        <w:rPr>
          <w:rFonts w:ascii="Arial Narrow" w:hAnsi="Arial Narrow"/>
          <w:b w:val="0"/>
          <w:color w:val="auto"/>
          <w:sz w:val="22"/>
        </w:rPr>
        <w:t>договори със съответните общини</w:t>
      </w:r>
      <w:r w:rsidR="00B7600B" w:rsidRPr="00545C53">
        <w:rPr>
          <w:rFonts w:ascii="Arial Narrow" w:hAnsi="Arial Narrow"/>
          <w:b w:val="0"/>
          <w:color w:val="auto"/>
          <w:sz w:val="22"/>
          <w:lang w:val="ru-RU"/>
        </w:rPr>
        <w:tab/>
      </w:r>
      <w:r w:rsidR="00B7600B" w:rsidRPr="00545C53">
        <w:rPr>
          <w:rFonts w:ascii="Arial Narrow" w:hAnsi="Arial Narrow"/>
          <w:b w:val="0"/>
          <w:color w:val="auto"/>
          <w:sz w:val="22"/>
          <w:lang w:val="ru-RU"/>
        </w:rPr>
        <w:tab/>
      </w:r>
      <w:r w:rsidR="00B7600B" w:rsidRPr="00545C53">
        <w:rPr>
          <w:rFonts w:ascii="Arial Narrow" w:hAnsi="Arial Narrow"/>
          <w:b w:val="0"/>
          <w:color w:val="auto"/>
          <w:sz w:val="22"/>
          <w:lang w:val="ru-RU"/>
        </w:rPr>
        <w:tab/>
      </w:r>
      <w:r w:rsidR="00B7600B" w:rsidRPr="00545C53">
        <w:rPr>
          <w:rFonts w:ascii="Arial Narrow" w:hAnsi="Arial Narrow"/>
          <w:b w:val="0"/>
          <w:color w:val="auto"/>
          <w:sz w:val="22"/>
          <w:lang w:val="ru-RU"/>
        </w:rPr>
        <w:tab/>
      </w:r>
      <w:r w:rsidR="00B7600B" w:rsidRPr="00545C53">
        <w:rPr>
          <w:rFonts w:ascii="Arial Narrow" w:hAnsi="Arial Narrow"/>
          <w:b w:val="0"/>
          <w:color w:val="auto"/>
          <w:sz w:val="22"/>
          <w:lang w:val="ru-RU"/>
        </w:rPr>
        <w:tab/>
      </w:r>
      <w:r w:rsidR="00545C53" w:rsidRPr="00545C53">
        <w:rPr>
          <w:rFonts w:ascii="Arial Narrow" w:hAnsi="Arial Narrow"/>
          <w:b w:val="0"/>
          <w:color w:val="auto"/>
          <w:sz w:val="22"/>
          <w:lang w:val="en-US"/>
        </w:rPr>
        <w:t>6</w:t>
      </w:r>
    </w:p>
    <w:p w:rsidR="005155E0" w:rsidRPr="00545C53" w:rsidRDefault="008D5945" w:rsidP="005155E0">
      <w:pPr>
        <w:spacing w:after="0" w:line="240" w:lineRule="auto"/>
        <w:rPr>
          <w:rFonts w:ascii="Arial Narrow" w:hAnsi="Arial Narrow"/>
          <w:szCs w:val="24"/>
          <w:lang w:val="en-US"/>
        </w:rPr>
      </w:pPr>
      <w:r w:rsidRPr="00545C53">
        <w:rPr>
          <w:rFonts w:ascii="Arial Narrow" w:hAnsi="Arial Narrow"/>
          <w:szCs w:val="24"/>
        </w:rPr>
        <w:t>Цифрите говорят</w:t>
      </w:r>
      <w:r w:rsidRPr="00545C53">
        <w:rPr>
          <w:rFonts w:ascii="Arial Narrow" w:hAnsi="Arial Narrow"/>
          <w:szCs w:val="24"/>
        </w:rPr>
        <w:tab/>
      </w:r>
      <w:r w:rsidRPr="00545C53">
        <w:rPr>
          <w:rFonts w:ascii="Arial Narrow" w:hAnsi="Arial Narrow"/>
          <w:szCs w:val="24"/>
        </w:rPr>
        <w:tab/>
      </w:r>
      <w:r w:rsidRPr="00545C53">
        <w:rPr>
          <w:rFonts w:ascii="Arial Narrow" w:hAnsi="Arial Narrow"/>
          <w:szCs w:val="24"/>
        </w:rPr>
        <w:tab/>
      </w:r>
      <w:r w:rsidRPr="00545C53">
        <w:rPr>
          <w:rFonts w:ascii="Arial Narrow" w:hAnsi="Arial Narrow"/>
          <w:szCs w:val="24"/>
        </w:rPr>
        <w:tab/>
      </w:r>
      <w:r w:rsidRPr="00545C53">
        <w:rPr>
          <w:rFonts w:ascii="Arial Narrow" w:hAnsi="Arial Narrow"/>
          <w:szCs w:val="24"/>
        </w:rPr>
        <w:tab/>
      </w:r>
      <w:r w:rsidR="00056C04" w:rsidRPr="00545C53">
        <w:rPr>
          <w:rFonts w:ascii="Arial Narrow" w:hAnsi="Arial Narrow"/>
          <w:szCs w:val="24"/>
        </w:rPr>
        <w:tab/>
        <w:t xml:space="preserve">            </w:t>
      </w:r>
      <w:r w:rsidR="006023D8" w:rsidRPr="00545C53">
        <w:rPr>
          <w:rFonts w:ascii="Arial Narrow" w:hAnsi="Arial Narrow"/>
          <w:szCs w:val="24"/>
        </w:rPr>
        <w:t xml:space="preserve">  </w:t>
      </w:r>
      <w:r w:rsidR="00545C53" w:rsidRPr="00545C53">
        <w:rPr>
          <w:rFonts w:ascii="Arial Narrow" w:hAnsi="Arial Narrow"/>
          <w:szCs w:val="24"/>
          <w:lang w:val="en-US"/>
        </w:rPr>
        <w:t>7</w:t>
      </w:r>
    </w:p>
    <w:p w:rsidR="000C5D7F" w:rsidRPr="00545C53" w:rsidRDefault="002262E0" w:rsidP="000C5D7F">
      <w:pPr>
        <w:spacing w:after="0"/>
        <w:rPr>
          <w:rFonts w:ascii="Arial Narrow" w:hAnsi="Arial Narrow"/>
          <w:lang w:val="en-US"/>
        </w:rPr>
      </w:pPr>
      <w:r w:rsidRPr="00545C53">
        <w:rPr>
          <w:rFonts w:ascii="Arial Narrow" w:hAnsi="Arial Narrow"/>
        </w:rPr>
        <w:t>Добри практики</w:t>
      </w:r>
      <w:r w:rsidR="000C5D7F" w:rsidRPr="00545C53">
        <w:rPr>
          <w:rFonts w:ascii="Arial Narrow" w:hAnsi="Arial Narrow"/>
        </w:rPr>
        <w:t xml:space="preserve">, развити </w:t>
      </w:r>
      <w:r w:rsidR="007F6344" w:rsidRPr="00545C53">
        <w:rPr>
          <w:rFonts w:ascii="Arial Narrow" w:hAnsi="Arial Narrow"/>
        </w:rPr>
        <w:t>през 20</w:t>
      </w:r>
      <w:r w:rsidR="00B60D7B" w:rsidRPr="00545C53">
        <w:rPr>
          <w:rFonts w:ascii="Arial Narrow" w:hAnsi="Arial Narrow"/>
        </w:rPr>
        <w:t>20</w:t>
      </w:r>
      <w:r w:rsidR="00924328" w:rsidRPr="00545C53">
        <w:rPr>
          <w:rFonts w:ascii="Arial Narrow" w:hAnsi="Arial Narrow"/>
        </w:rPr>
        <w:t xml:space="preserve"> г.</w:t>
      </w:r>
      <w:r w:rsidR="00924328" w:rsidRPr="00545C53">
        <w:rPr>
          <w:rFonts w:ascii="Arial Narrow" w:hAnsi="Arial Narrow"/>
          <w:lang w:val="ru-RU"/>
        </w:rPr>
        <w:t xml:space="preserve"> </w:t>
      </w:r>
      <w:r w:rsidR="00924328" w:rsidRPr="00545C53">
        <w:rPr>
          <w:rFonts w:ascii="Arial Narrow" w:hAnsi="Arial Narrow"/>
          <w:lang w:val="ru-RU"/>
        </w:rPr>
        <w:tab/>
      </w:r>
      <w:r w:rsidR="000C5D7F" w:rsidRPr="00545C53">
        <w:rPr>
          <w:rFonts w:ascii="Arial Narrow" w:hAnsi="Arial Narrow"/>
        </w:rPr>
        <w:tab/>
      </w:r>
      <w:r w:rsidR="000C5D7F" w:rsidRPr="00545C53">
        <w:rPr>
          <w:rFonts w:ascii="Arial Narrow" w:hAnsi="Arial Narrow"/>
        </w:rPr>
        <w:tab/>
      </w:r>
      <w:r w:rsidR="000C5D7F" w:rsidRPr="00545C53">
        <w:rPr>
          <w:rFonts w:ascii="Arial Narrow" w:hAnsi="Arial Narrow"/>
        </w:rPr>
        <w:tab/>
      </w:r>
      <w:r w:rsidR="006023D8" w:rsidRPr="00545C53">
        <w:rPr>
          <w:rFonts w:ascii="Arial Narrow" w:hAnsi="Arial Narrow"/>
        </w:rPr>
        <w:tab/>
      </w:r>
      <w:r w:rsidR="00545C53" w:rsidRPr="00545C53">
        <w:rPr>
          <w:rFonts w:ascii="Arial Narrow" w:hAnsi="Arial Narrow"/>
          <w:lang w:val="en-US"/>
        </w:rPr>
        <w:t>8</w:t>
      </w:r>
    </w:p>
    <w:p w:rsidR="00F86023" w:rsidRPr="00545C53" w:rsidRDefault="00F86023" w:rsidP="00F86023">
      <w:pPr>
        <w:spacing w:after="0" w:line="240" w:lineRule="auto"/>
        <w:rPr>
          <w:rFonts w:ascii="Arial Narrow" w:hAnsi="Arial Narrow"/>
        </w:rPr>
      </w:pPr>
      <w:r w:rsidRPr="00545C53">
        <w:rPr>
          <w:rFonts w:ascii="Arial Narrow" w:hAnsi="Arial Narrow"/>
        </w:rPr>
        <w:t xml:space="preserve">Полагаме усилия за непрекъснато разширяване на </w:t>
      </w:r>
    </w:p>
    <w:p w:rsidR="00F86023" w:rsidRPr="00545C53" w:rsidRDefault="00F86023" w:rsidP="00F86023">
      <w:pPr>
        <w:spacing w:after="0" w:line="240" w:lineRule="auto"/>
        <w:rPr>
          <w:rFonts w:ascii="Arial Narrow" w:hAnsi="Arial Narrow"/>
          <w:lang w:val="en-US"/>
        </w:rPr>
      </w:pPr>
      <w:r w:rsidRPr="00545C53">
        <w:rPr>
          <w:rFonts w:ascii="Arial Narrow" w:hAnsi="Arial Narrow"/>
        </w:rPr>
        <w:t>професионалната компетентност на специалистите</w:t>
      </w:r>
      <w:r w:rsidRPr="00545C53">
        <w:rPr>
          <w:rFonts w:ascii="Arial Narrow" w:hAnsi="Arial Narrow"/>
        </w:rPr>
        <w:tab/>
      </w:r>
      <w:r w:rsidRPr="00545C53">
        <w:rPr>
          <w:rFonts w:ascii="Arial Narrow" w:hAnsi="Arial Narrow"/>
        </w:rPr>
        <w:tab/>
        <w:t xml:space="preserve">             </w:t>
      </w:r>
      <w:r w:rsidR="00924328" w:rsidRPr="00545C53">
        <w:rPr>
          <w:rFonts w:ascii="Arial Narrow" w:hAnsi="Arial Narrow"/>
        </w:rPr>
        <w:t>1</w:t>
      </w:r>
      <w:r w:rsidR="00545C53" w:rsidRPr="00545C53">
        <w:rPr>
          <w:rFonts w:ascii="Arial Narrow" w:hAnsi="Arial Narrow"/>
          <w:lang w:val="en-US"/>
        </w:rPr>
        <w:t>6</w:t>
      </w:r>
    </w:p>
    <w:p w:rsidR="005155E0" w:rsidRPr="00545C53" w:rsidRDefault="00056C04" w:rsidP="000C5D7F">
      <w:pPr>
        <w:spacing w:after="0"/>
        <w:rPr>
          <w:rFonts w:ascii="Arial Narrow" w:hAnsi="Arial Narrow"/>
          <w:lang w:val="en-US"/>
        </w:rPr>
      </w:pPr>
      <w:r w:rsidRPr="00545C53">
        <w:rPr>
          <w:rFonts w:ascii="Arial Narrow" w:hAnsi="Arial Narrow"/>
          <w:szCs w:val="24"/>
        </w:rPr>
        <w:t>Деца и семейства в трансгранична ситуация</w:t>
      </w:r>
      <w:r w:rsidRPr="00545C53">
        <w:rPr>
          <w:rFonts w:ascii="Arial Narrow" w:hAnsi="Arial Narrow"/>
          <w:szCs w:val="24"/>
        </w:rPr>
        <w:tab/>
      </w:r>
      <w:r w:rsidRPr="00545C53">
        <w:rPr>
          <w:rFonts w:ascii="Arial Narrow" w:hAnsi="Arial Narrow"/>
          <w:szCs w:val="24"/>
        </w:rPr>
        <w:tab/>
      </w:r>
      <w:r w:rsidRPr="00545C53">
        <w:rPr>
          <w:rFonts w:ascii="Arial Narrow" w:hAnsi="Arial Narrow"/>
          <w:szCs w:val="24"/>
        </w:rPr>
        <w:tab/>
        <w:t xml:space="preserve">             </w:t>
      </w:r>
      <w:r w:rsidR="00545C53" w:rsidRPr="00545C53">
        <w:rPr>
          <w:rFonts w:ascii="Arial Narrow" w:hAnsi="Arial Narrow"/>
          <w:szCs w:val="24"/>
          <w:lang w:val="en-US"/>
        </w:rPr>
        <w:t>17</w:t>
      </w:r>
    </w:p>
    <w:p w:rsidR="005155E0" w:rsidRPr="00545C53" w:rsidRDefault="005155E0" w:rsidP="005155E0">
      <w:pPr>
        <w:spacing w:after="0" w:line="240" w:lineRule="auto"/>
        <w:rPr>
          <w:rFonts w:ascii="Arial Narrow" w:hAnsi="Arial Narrow"/>
          <w:szCs w:val="24"/>
          <w:lang w:val="en-US"/>
        </w:rPr>
      </w:pPr>
      <w:r w:rsidRPr="00545C53">
        <w:rPr>
          <w:rFonts w:ascii="Arial Narrow" w:hAnsi="Arial Narrow"/>
          <w:szCs w:val="24"/>
        </w:rPr>
        <w:t xml:space="preserve">Източници и обем на </w:t>
      </w:r>
      <w:r w:rsidR="00B60D7B" w:rsidRPr="00545C53">
        <w:rPr>
          <w:rFonts w:ascii="Arial Narrow" w:hAnsi="Arial Narrow"/>
          <w:szCs w:val="24"/>
        </w:rPr>
        <w:t>финансиране за 2020</w:t>
      </w:r>
      <w:r w:rsidR="00056C04" w:rsidRPr="00545C53">
        <w:rPr>
          <w:rFonts w:ascii="Arial Narrow" w:hAnsi="Arial Narrow"/>
          <w:szCs w:val="24"/>
        </w:rPr>
        <w:t xml:space="preserve"> година</w:t>
      </w:r>
      <w:r w:rsidR="00056C04" w:rsidRPr="00545C53">
        <w:rPr>
          <w:rFonts w:ascii="Arial Narrow" w:hAnsi="Arial Narrow"/>
          <w:szCs w:val="24"/>
        </w:rPr>
        <w:tab/>
      </w:r>
      <w:r w:rsidR="00056C04" w:rsidRPr="00545C53">
        <w:rPr>
          <w:rFonts w:ascii="Arial Narrow" w:hAnsi="Arial Narrow"/>
          <w:szCs w:val="24"/>
        </w:rPr>
        <w:tab/>
        <w:t xml:space="preserve">             2</w:t>
      </w:r>
      <w:r w:rsidR="00545C53" w:rsidRPr="00545C53">
        <w:rPr>
          <w:rFonts w:ascii="Arial Narrow" w:hAnsi="Arial Narrow"/>
          <w:szCs w:val="24"/>
          <w:lang w:val="en-US"/>
        </w:rPr>
        <w:t>3</w:t>
      </w:r>
    </w:p>
    <w:p w:rsidR="00056C04" w:rsidRPr="00545C53" w:rsidRDefault="00924794" w:rsidP="005155E0">
      <w:pPr>
        <w:spacing w:after="0" w:line="240" w:lineRule="auto"/>
        <w:rPr>
          <w:rFonts w:ascii="Arial Narrow" w:hAnsi="Arial Narrow"/>
          <w:szCs w:val="24"/>
          <w:lang w:val="en-US"/>
        </w:rPr>
      </w:pPr>
      <w:r w:rsidRPr="00545C53">
        <w:rPr>
          <w:rFonts w:ascii="Arial Narrow" w:hAnsi="Arial Narrow"/>
          <w:szCs w:val="24"/>
        </w:rPr>
        <w:t>Донори на организацията за 20</w:t>
      </w:r>
      <w:r w:rsidR="00B60D7B" w:rsidRPr="00545C53">
        <w:rPr>
          <w:rFonts w:ascii="Arial Narrow" w:hAnsi="Arial Narrow"/>
          <w:szCs w:val="24"/>
        </w:rPr>
        <w:t>20</w:t>
      </w:r>
      <w:r w:rsidR="00056C04" w:rsidRPr="00545C53">
        <w:rPr>
          <w:rFonts w:ascii="Arial Narrow" w:hAnsi="Arial Narrow"/>
          <w:szCs w:val="24"/>
        </w:rPr>
        <w:t xml:space="preserve"> година</w:t>
      </w:r>
      <w:r w:rsidR="00056C04" w:rsidRPr="00545C53">
        <w:rPr>
          <w:rFonts w:ascii="Arial Narrow" w:hAnsi="Arial Narrow"/>
          <w:szCs w:val="24"/>
        </w:rPr>
        <w:tab/>
      </w:r>
      <w:r w:rsidR="00056C04" w:rsidRPr="00545C53">
        <w:rPr>
          <w:rFonts w:ascii="Arial Narrow" w:hAnsi="Arial Narrow"/>
          <w:szCs w:val="24"/>
        </w:rPr>
        <w:tab/>
      </w:r>
      <w:r w:rsidR="00056C04" w:rsidRPr="00545C53">
        <w:rPr>
          <w:rFonts w:ascii="Arial Narrow" w:hAnsi="Arial Narrow"/>
          <w:szCs w:val="24"/>
        </w:rPr>
        <w:tab/>
      </w:r>
      <w:r w:rsidR="00056C04" w:rsidRPr="00545C53">
        <w:rPr>
          <w:rFonts w:ascii="Arial Narrow" w:hAnsi="Arial Narrow"/>
          <w:szCs w:val="24"/>
        </w:rPr>
        <w:tab/>
        <w:t xml:space="preserve">             </w:t>
      </w:r>
      <w:r w:rsidR="00D8622C" w:rsidRPr="00545C53">
        <w:rPr>
          <w:rFonts w:ascii="Arial Narrow" w:hAnsi="Arial Narrow"/>
          <w:szCs w:val="24"/>
        </w:rPr>
        <w:t>2</w:t>
      </w:r>
      <w:r w:rsidR="00545C53" w:rsidRPr="00545C53">
        <w:rPr>
          <w:rFonts w:ascii="Arial Narrow" w:hAnsi="Arial Narrow"/>
          <w:szCs w:val="24"/>
          <w:lang w:val="en-US"/>
        </w:rPr>
        <w:t>4</w:t>
      </w:r>
    </w:p>
    <w:p w:rsidR="005155E0" w:rsidRPr="00CC02F4" w:rsidRDefault="005155E0" w:rsidP="005155E0"/>
    <w:p w:rsidR="00924328" w:rsidRPr="00B60D7B" w:rsidRDefault="00924328" w:rsidP="00544D4C">
      <w:pPr>
        <w:pStyle w:val="2"/>
        <w:spacing w:before="0" w:after="240"/>
        <w:rPr>
          <w:color w:val="0070C0"/>
          <w:sz w:val="28"/>
          <w:lang w:val="ru-RU"/>
        </w:rPr>
      </w:pPr>
    </w:p>
    <w:p w:rsidR="00924328" w:rsidRPr="00B60D7B" w:rsidRDefault="00924328" w:rsidP="00924328">
      <w:pPr>
        <w:rPr>
          <w:lang w:val="ru-RU"/>
        </w:rPr>
      </w:pPr>
    </w:p>
    <w:p w:rsidR="00600332" w:rsidRDefault="00600332" w:rsidP="004673B3"/>
    <w:p w:rsidR="00042435" w:rsidRDefault="00042435" w:rsidP="00042435">
      <w:pPr>
        <w:pStyle w:val="2"/>
        <w:spacing w:before="0" w:after="240"/>
        <w:rPr>
          <w:color w:val="0070C0"/>
          <w:sz w:val="28"/>
        </w:rPr>
      </w:pPr>
      <w:r w:rsidRPr="00CC02F4">
        <w:rPr>
          <w:color w:val="0070C0"/>
          <w:sz w:val="28"/>
        </w:rPr>
        <w:t>За</w:t>
      </w:r>
      <w:r>
        <w:rPr>
          <w:color w:val="0070C0"/>
          <w:sz w:val="28"/>
        </w:rPr>
        <w:t xml:space="preserve"> </w:t>
      </w:r>
      <w:r>
        <w:rPr>
          <w:rFonts w:ascii="Times New Roman" w:hAnsi="Times New Roman" w:cs="Times New Roman"/>
          <w:color w:val="0070C0"/>
          <w:sz w:val="28"/>
          <w:szCs w:val="28"/>
        </w:rPr>
        <w:t>20</w:t>
      </w:r>
      <w:r w:rsidR="00B60D7B">
        <w:rPr>
          <w:rFonts w:ascii="Times New Roman" w:hAnsi="Times New Roman" w:cs="Times New Roman"/>
          <w:color w:val="0070C0"/>
          <w:sz w:val="28"/>
          <w:szCs w:val="28"/>
        </w:rPr>
        <w:t>20</w:t>
      </w:r>
      <w:r>
        <w:rPr>
          <w:rFonts w:ascii="Times New Roman" w:hAnsi="Times New Roman" w:cs="Times New Roman"/>
          <w:color w:val="0070C0"/>
          <w:sz w:val="28"/>
          <w:szCs w:val="28"/>
        </w:rPr>
        <w:t xml:space="preserve"> </w:t>
      </w:r>
      <w:r w:rsidRPr="00CC02F4">
        <w:rPr>
          <w:color w:val="0070C0"/>
          <w:sz w:val="28"/>
        </w:rPr>
        <w:t>година</w:t>
      </w:r>
      <w:r>
        <w:rPr>
          <w:color w:val="0070C0"/>
          <w:sz w:val="28"/>
        </w:rPr>
        <w:t xml:space="preserve"> говори изпълнителният директор </w:t>
      </w:r>
      <w:r w:rsidR="00831F5C">
        <w:rPr>
          <w:color w:val="0070C0"/>
          <w:sz w:val="28"/>
        </w:rPr>
        <w:t>Георги Григоров</w:t>
      </w:r>
      <w:r>
        <w:rPr>
          <w:color w:val="0070C0"/>
          <w:sz w:val="28"/>
        </w:rPr>
        <w:t>:</w:t>
      </w:r>
    </w:p>
    <w:p w:rsidR="00715BC4" w:rsidRPr="00B056B9" w:rsidRDefault="00715BC4" w:rsidP="00715BC4">
      <w:pPr>
        <w:spacing w:after="120" w:line="240" w:lineRule="auto"/>
        <w:ind w:firstLine="720"/>
        <w:jc w:val="both"/>
        <w:rPr>
          <w:rFonts w:ascii="Palatino Linotype" w:eastAsia="Times New Roman" w:hAnsi="Palatino Linotype"/>
          <w:szCs w:val="24"/>
          <w:highlight w:val="yellow"/>
        </w:rPr>
      </w:pPr>
      <w:r w:rsidRPr="00B056B9">
        <w:rPr>
          <w:rFonts w:ascii="Palatino Linotype" w:hAnsi="Palatino Linotype"/>
          <w:szCs w:val="24"/>
        </w:rPr>
        <w:t>Уважаеми колеги и партньори,</w:t>
      </w:r>
    </w:p>
    <w:p w:rsidR="00715BC4" w:rsidRDefault="00715BC4" w:rsidP="00715BC4">
      <w:pPr>
        <w:spacing w:after="120" w:line="240" w:lineRule="auto"/>
        <w:ind w:firstLine="720"/>
        <w:jc w:val="both"/>
        <w:rPr>
          <w:rFonts w:ascii="Palatino Linotype" w:eastAsia="Times New Roman" w:hAnsi="Palatino Linotype"/>
          <w:szCs w:val="24"/>
        </w:rPr>
      </w:pPr>
      <w:r w:rsidRPr="00B056B9">
        <w:rPr>
          <w:rFonts w:ascii="Palatino Linotype" w:eastAsia="Times New Roman" w:hAnsi="Palatino Linotype"/>
          <w:szCs w:val="24"/>
        </w:rPr>
        <w:t xml:space="preserve">Изминалата 2020г. бе белязана от пандемията от </w:t>
      </w:r>
      <w:proofErr w:type="spellStart"/>
      <w:r w:rsidRPr="00B056B9">
        <w:rPr>
          <w:rFonts w:ascii="Palatino Linotype" w:eastAsia="Times New Roman" w:hAnsi="Palatino Linotype"/>
          <w:szCs w:val="24"/>
        </w:rPr>
        <w:t>Covid</w:t>
      </w:r>
      <w:proofErr w:type="spellEnd"/>
      <w:r w:rsidRPr="00B056B9">
        <w:rPr>
          <w:rFonts w:ascii="Palatino Linotype" w:eastAsia="Times New Roman" w:hAnsi="Palatino Linotype"/>
          <w:szCs w:val="24"/>
        </w:rPr>
        <w:t xml:space="preserve"> -19, която промени изцяло мисленето и която изискваше бърза адаптация </w:t>
      </w:r>
      <w:r>
        <w:rPr>
          <w:rFonts w:ascii="Palatino Linotype" w:eastAsia="Times New Roman" w:hAnsi="Palatino Linotype"/>
          <w:szCs w:val="24"/>
        </w:rPr>
        <w:t xml:space="preserve">от цялото общество </w:t>
      </w:r>
      <w:r w:rsidRPr="00B056B9">
        <w:rPr>
          <w:rFonts w:ascii="Palatino Linotype" w:eastAsia="Times New Roman" w:hAnsi="Palatino Linotype"/>
          <w:szCs w:val="24"/>
        </w:rPr>
        <w:t xml:space="preserve">към новите условия за работа. </w:t>
      </w:r>
    </w:p>
    <w:p w:rsidR="00715BC4" w:rsidRPr="00B056B9" w:rsidRDefault="00715BC4" w:rsidP="00715BC4">
      <w:pPr>
        <w:spacing w:after="120" w:line="240" w:lineRule="auto"/>
        <w:ind w:firstLine="720"/>
        <w:jc w:val="both"/>
        <w:rPr>
          <w:rFonts w:ascii="Palatino Linotype" w:eastAsia="Times New Roman" w:hAnsi="Palatino Linotype"/>
          <w:szCs w:val="24"/>
        </w:rPr>
      </w:pPr>
      <w:r w:rsidRPr="00B056B9">
        <w:rPr>
          <w:rFonts w:ascii="Palatino Linotype" w:eastAsia="Times New Roman" w:hAnsi="Palatino Linotype"/>
          <w:szCs w:val="24"/>
        </w:rPr>
        <w:t xml:space="preserve">Въпреки наложените ограничения и социална изолация, всички екипи на услугите, управлявани от организацията, съумяха да не се изолират, да бъдат все така достъпни, без това да застрашава както техния, така </w:t>
      </w:r>
      <w:r w:rsidRPr="00462718">
        <w:rPr>
          <w:rFonts w:ascii="Palatino Linotype" w:eastAsia="Times New Roman" w:hAnsi="Palatino Linotype"/>
          <w:szCs w:val="24"/>
        </w:rPr>
        <w:t>и живота</w:t>
      </w:r>
      <w:r w:rsidRPr="00B056B9">
        <w:rPr>
          <w:rFonts w:ascii="Palatino Linotype" w:eastAsia="Times New Roman" w:hAnsi="Palatino Linotype"/>
          <w:szCs w:val="24"/>
        </w:rPr>
        <w:t xml:space="preserve"> на потребителите. Това стана възможно благодарение на всички предприети от фондацията действия, включващи: различни управленски решения (заповеди за начина на работа в услугите, планове за безопасност за потребителите, особено важни за децата в </w:t>
      </w:r>
      <w:proofErr w:type="spellStart"/>
      <w:r w:rsidRPr="00B056B9">
        <w:rPr>
          <w:rFonts w:ascii="Palatino Linotype" w:eastAsia="Times New Roman" w:hAnsi="Palatino Linotype"/>
          <w:szCs w:val="24"/>
        </w:rPr>
        <w:t>резидентна</w:t>
      </w:r>
      <w:proofErr w:type="spellEnd"/>
      <w:r w:rsidRPr="00B056B9">
        <w:rPr>
          <w:rFonts w:ascii="Palatino Linotype" w:eastAsia="Times New Roman" w:hAnsi="Palatino Linotype"/>
          <w:szCs w:val="24"/>
        </w:rPr>
        <w:t xml:space="preserve"> грижа и младежите в наблюдаваните жилища), набиране на нов практически опит за работа в електронна среда, многобройни проведени екипни срещи за анализиране на случващото се и резултатите от оказваната подкрепа на децата и семействата.</w:t>
      </w:r>
    </w:p>
    <w:p w:rsidR="00715BC4" w:rsidRPr="007B75E5" w:rsidRDefault="00715BC4" w:rsidP="00715BC4">
      <w:pPr>
        <w:spacing w:after="120" w:line="240" w:lineRule="auto"/>
        <w:ind w:firstLine="720"/>
        <w:jc w:val="both"/>
        <w:rPr>
          <w:rFonts w:ascii="Palatino Linotype" w:hAnsi="Palatino Linotype"/>
          <w:szCs w:val="24"/>
          <w:lang w:val="ru-RU"/>
        </w:rPr>
      </w:pPr>
      <w:r>
        <w:rPr>
          <w:rFonts w:ascii="Palatino Linotype" w:hAnsi="Palatino Linotype"/>
          <w:szCs w:val="24"/>
        </w:rPr>
        <w:t>От създаването си до настоящия</w:t>
      </w:r>
      <w:r w:rsidRPr="00B056B9">
        <w:rPr>
          <w:rFonts w:ascii="Palatino Linotype" w:hAnsi="Palatino Linotype"/>
          <w:szCs w:val="24"/>
        </w:rPr>
        <w:t xml:space="preserve"> момент МСС – България в ролята си на  доставчик на социални услуги за деца и семейства, се стреми не само да покрива минималните стандарти за качество, залегнали в Наредбата за критерии и стандарти за социални услуги за деца, но и да ги </w:t>
      </w:r>
      <w:proofErr w:type="spellStart"/>
      <w:r w:rsidRPr="00B056B9">
        <w:rPr>
          <w:rFonts w:ascii="Palatino Linotype" w:hAnsi="Palatino Linotype"/>
          <w:szCs w:val="24"/>
        </w:rPr>
        <w:t>надгражда</w:t>
      </w:r>
      <w:proofErr w:type="spellEnd"/>
      <w:r w:rsidRPr="00B056B9">
        <w:rPr>
          <w:rFonts w:ascii="Palatino Linotype" w:hAnsi="Palatino Linotype"/>
          <w:szCs w:val="24"/>
        </w:rPr>
        <w:t xml:space="preserve"> и да развива и собствени стандарти за качество.</w:t>
      </w:r>
      <w:r w:rsidRPr="00715BC4">
        <w:rPr>
          <w:rFonts w:ascii="Palatino Linotype" w:hAnsi="Palatino Linotype"/>
          <w:szCs w:val="24"/>
          <w:lang w:val="ru-RU"/>
        </w:rPr>
        <w:t xml:space="preserve"> </w:t>
      </w:r>
    </w:p>
    <w:p w:rsidR="00715BC4" w:rsidRPr="00B056B9" w:rsidRDefault="00715BC4" w:rsidP="00715BC4">
      <w:pPr>
        <w:spacing w:after="120" w:line="240" w:lineRule="auto"/>
        <w:ind w:firstLine="720"/>
        <w:jc w:val="both"/>
        <w:rPr>
          <w:rFonts w:ascii="Palatino Linotype" w:eastAsia="Times New Roman" w:hAnsi="Palatino Linotype"/>
          <w:szCs w:val="24"/>
        </w:rPr>
      </w:pPr>
      <w:r w:rsidRPr="00B056B9">
        <w:rPr>
          <w:rFonts w:ascii="Palatino Linotype" w:hAnsi="Palatino Linotype"/>
        </w:rPr>
        <w:t xml:space="preserve">Крачка напред в това отношение бе въвеждането през 2020 г. на система за мониторинг за оценка на ефекта на предоставяните услуги върху ползвателите.  Тази система бе приложена във всички услуги- </w:t>
      </w:r>
      <w:proofErr w:type="spellStart"/>
      <w:r w:rsidRPr="00B056B9">
        <w:rPr>
          <w:rFonts w:ascii="Palatino Linotype" w:hAnsi="Palatino Linotype"/>
        </w:rPr>
        <w:t>резидентни</w:t>
      </w:r>
      <w:proofErr w:type="spellEnd"/>
      <w:r w:rsidRPr="00B056B9">
        <w:rPr>
          <w:rFonts w:ascii="Palatino Linotype" w:hAnsi="Palatino Linotype"/>
        </w:rPr>
        <w:t xml:space="preserve"> и консултативни. </w:t>
      </w:r>
      <w:r w:rsidRPr="00B056B9">
        <w:rPr>
          <w:rFonts w:ascii="Palatino Linotype" w:hAnsi="Palatino Linotype"/>
          <w:bCs/>
        </w:rPr>
        <w:t>Постигнатите резултати към момента са удовлетворяващи  и са основа за още по –добро насочване на подкрепата от страна на професионалните екипи на услугите и търсене на нови и ефективни стратегии за работа.</w:t>
      </w:r>
      <w:r w:rsidRPr="00715BC4">
        <w:rPr>
          <w:rFonts w:ascii="Palatino Linotype" w:hAnsi="Palatino Linotype"/>
          <w:bCs/>
          <w:lang w:val="ru-RU"/>
        </w:rPr>
        <w:t xml:space="preserve"> </w:t>
      </w:r>
      <w:r w:rsidRPr="00B056B9">
        <w:rPr>
          <w:rFonts w:ascii="Palatino Linotype" w:eastAsia="Times New Roman" w:hAnsi="Palatino Linotype"/>
          <w:szCs w:val="24"/>
        </w:rPr>
        <w:t>Благодарение на полаганите ежедневни усилия от професионалните екипи на социалните услуги по тяхното прилагане, всички услугите са се утвърдили като безопасно място, където всеки, който се нуждае от подкрепа, получава необходимото уважение, внимание и помощ за решаване на актуалните му проблеми.</w:t>
      </w:r>
      <w:r>
        <w:rPr>
          <w:rFonts w:ascii="Palatino Linotype" w:eastAsia="Times New Roman" w:hAnsi="Palatino Linotype"/>
          <w:szCs w:val="24"/>
        </w:rPr>
        <w:t xml:space="preserve"> </w:t>
      </w:r>
      <w:r w:rsidRPr="00B056B9">
        <w:rPr>
          <w:rFonts w:ascii="Palatino Linotype" w:eastAsia="Times New Roman" w:hAnsi="Palatino Linotype"/>
          <w:szCs w:val="24"/>
        </w:rPr>
        <w:t xml:space="preserve">Оценка за извършеното от фондацията и екипите на социалните услуги в Центровете за обществена подкрепа в общините Търговище и Смолян бе дадена от извършената през месец декември 2020 г. тематична планова проверка от ДАЗД. Резултатите от проверката показват, че и в двата центъра са гарантирани правата на детето, регламентирани в чл. 3, т. 3 и чл. 18, т. 2 от Конвенцията на ООН за правата на детето, както и правото на закрила, регламентирано в чл. 10, ал. 1 от Закона за закрила на детето. </w:t>
      </w:r>
    </w:p>
    <w:p w:rsidR="00E56277" w:rsidRPr="00462718" w:rsidRDefault="00715BC4" w:rsidP="00E56277">
      <w:pPr>
        <w:spacing w:after="0" w:line="240" w:lineRule="auto"/>
        <w:ind w:firstLine="708"/>
        <w:jc w:val="both"/>
        <w:rPr>
          <w:rFonts w:ascii="Palatino Linotype" w:hAnsi="Palatino Linotype"/>
          <w:bCs/>
        </w:rPr>
      </w:pPr>
      <w:r w:rsidRPr="00462718">
        <w:rPr>
          <w:rFonts w:ascii="Palatino Linotype" w:hAnsi="Palatino Linotype"/>
        </w:rPr>
        <w:t xml:space="preserve">Продължава активната работа на МСС-България като част от мрежата на Международна социална служба. </w:t>
      </w:r>
      <w:proofErr w:type="spellStart"/>
      <w:r w:rsidR="00E56277" w:rsidRPr="00462718">
        <w:rPr>
          <w:rFonts w:ascii="Palatino Linotype" w:hAnsi="Palatino Linotype"/>
          <w:bCs/>
        </w:rPr>
        <w:t>Адв</w:t>
      </w:r>
      <w:proofErr w:type="spellEnd"/>
      <w:r w:rsidR="00E56277" w:rsidRPr="00462718">
        <w:rPr>
          <w:rFonts w:ascii="Palatino Linotype" w:hAnsi="Palatino Linotype"/>
          <w:bCs/>
        </w:rPr>
        <w:t xml:space="preserve">. Илиян </w:t>
      </w:r>
      <w:proofErr w:type="spellStart"/>
      <w:r w:rsidR="00E56277" w:rsidRPr="00462718">
        <w:rPr>
          <w:rFonts w:ascii="Palatino Linotype" w:hAnsi="Palatino Linotype"/>
          <w:bCs/>
        </w:rPr>
        <w:t>Кършев</w:t>
      </w:r>
      <w:proofErr w:type="spellEnd"/>
      <w:r w:rsidR="00E56277" w:rsidRPr="00462718">
        <w:rPr>
          <w:rFonts w:ascii="Palatino Linotype" w:hAnsi="Palatino Linotype"/>
          <w:bCs/>
        </w:rPr>
        <w:t xml:space="preserve">, председател на управителния съвет, и </w:t>
      </w:r>
      <w:proofErr w:type="spellStart"/>
      <w:r w:rsidR="00E56277" w:rsidRPr="00462718">
        <w:rPr>
          <w:rFonts w:ascii="Palatino Linotype" w:hAnsi="Palatino Linotype"/>
          <w:bCs/>
        </w:rPr>
        <w:t>адв</w:t>
      </w:r>
      <w:proofErr w:type="spellEnd"/>
      <w:r w:rsidR="00E56277" w:rsidRPr="00462718">
        <w:rPr>
          <w:rFonts w:ascii="Palatino Linotype" w:hAnsi="Palatino Linotype"/>
          <w:bCs/>
        </w:rPr>
        <w:t xml:space="preserve">. Миглена Балджиева, ръководител на секция „Работа по международни случаи“, участваха в проведеното на 17- 18 ноември 2020 г. общо събрание (International </w:t>
      </w:r>
      <w:proofErr w:type="spellStart"/>
      <w:r w:rsidR="00E56277" w:rsidRPr="00462718">
        <w:rPr>
          <w:rFonts w:ascii="Palatino Linotype" w:hAnsi="Palatino Linotype"/>
          <w:bCs/>
        </w:rPr>
        <w:t>Council</w:t>
      </w:r>
      <w:proofErr w:type="spellEnd"/>
      <w:r w:rsidR="00E56277" w:rsidRPr="00462718">
        <w:rPr>
          <w:rFonts w:ascii="Palatino Linotype" w:hAnsi="Palatino Linotype"/>
          <w:bCs/>
        </w:rPr>
        <w:t>) на Международна социална служба, в която участваха представители на всички организации, членове на мрежата, от Европа, Америка, Азия, Африка и Австралия. За първи път в 96 годишната история на МСС, създадена през 1924 г. в Женева, срещата се проведе онлайн.</w:t>
      </w:r>
      <w:r w:rsidR="00462718" w:rsidRPr="00462718">
        <w:rPr>
          <w:rFonts w:ascii="Palatino Linotype" w:hAnsi="Palatino Linotype"/>
        </w:rPr>
        <w:t xml:space="preserve"> През 20</w:t>
      </w:r>
      <w:r w:rsidR="00462718" w:rsidRPr="00462718">
        <w:rPr>
          <w:rFonts w:ascii="Palatino Linotype" w:hAnsi="Palatino Linotype"/>
          <w:lang w:val="en-GB"/>
        </w:rPr>
        <w:t>20</w:t>
      </w:r>
      <w:r w:rsidR="00462718" w:rsidRPr="00462718">
        <w:rPr>
          <w:rFonts w:ascii="Palatino Linotype" w:hAnsi="Palatino Linotype"/>
        </w:rPr>
        <w:t xml:space="preserve"> година МСС  - България има регистрирани 60 нови международни случая на </w:t>
      </w:r>
      <w:r w:rsidR="00462718" w:rsidRPr="00462718">
        <w:rPr>
          <w:rFonts w:ascii="Palatino Linotype" w:hAnsi="Palatino Linotype"/>
          <w:lang w:val="en-US"/>
        </w:rPr>
        <w:t>71</w:t>
      </w:r>
      <w:r w:rsidR="00462718" w:rsidRPr="00462718">
        <w:rPr>
          <w:rFonts w:ascii="Palatino Linotype" w:hAnsi="Palatino Linotype"/>
        </w:rPr>
        <w:t xml:space="preserve"> деца и</w:t>
      </w:r>
      <w:r w:rsidR="00462718" w:rsidRPr="00462718">
        <w:rPr>
          <w:rFonts w:ascii="Palatino Linotype" w:hAnsi="Palatino Linotype"/>
          <w:lang w:val="en-US"/>
        </w:rPr>
        <w:t xml:space="preserve"> </w:t>
      </w:r>
      <w:r w:rsidR="00462718" w:rsidRPr="00462718">
        <w:rPr>
          <w:rFonts w:ascii="Palatino Linotype" w:hAnsi="Palatino Linotype"/>
        </w:rPr>
        <w:t>семейства в транс-гранична ситуация.</w:t>
      </w:r>
    </w:p>
    <w:p w:rsidR="00715BC4" w:rsidRDefault="00715BC4" w:rsidP="00715BC4">
      <w:pPr>
        <w:pStyle w:val="a7"/>
        <w:shd w:val="clear" w:color="auto" w:fill="FFFFFF"/>
        <w:spacing w:before="0" w:beforeAutospacing="0" w:after="60" w:afterAutospacing="0"/>
        <w:ind w:firstLine="708"/>
        <w:jc w:val="both"/>
        <w:rPr>
          <w:rFonts w:ascii="Palatino Linotype" w:hAnsi="Palatino Linotype"/>
          <w:sz w:val="22"/>
          <w:szCs w:val="22"/>
          <w:shd w:val="clear" w:color="auto" w:fill="FFFFFF"/>
        </w:rPr>
      </w:pPr>
      <w:r>
        <w:rPr>
          <w:rFonts w:ascii="Palatino Linotype" w:hAnsi="Palatino Linotype"/>
          <w:sz w:val="22"/>
          <w:szCs w:val="22"/>
          <w:shd w:val="clear" w:color="auto" w:fill="FFFFFF"/>
        </w:rPr>
        <w:t xml:space="preserve">Въпреки трудностите, обусловени от епидемичната обстановка, макар и </w:t>
      </w:r>
      <w:proofErr w:type="spellStart"/>
      <w:r>
        <w:rPr>
          <w:rFonts w:ascii="Palatino Linotype" w:hAnsi="Palatino Linotype"/>
          <w:sz w:val="22"/>
          <w:szCs w:val="22"/>
          <w:shd w:val="clear" w:color="auto" w:fill="FFFFFF"/>
        </w:rPr>
        <w:t>он-лайн</w:t>
      </w:r>
      <w:proofErr w:type="spellEnd"/>
      <w:r>
        <w:rPr>
          <w:rFonts w:ascii="Palatino Linotype" w:hAnsi="Palatino Linotype"/>
          <w:sz w:val="22"/>
          <w:szCs w:val="22"/>
          <w:shd w:val="clear" w:color="auto" w:fill="FFFFFF"/>
        </w:rPr>
        <w:t xml:space="preserve">, МСС-България продължи да участва в срещи на граждански организации за обсъждане на </w:t>
      </w:r>
      <w:r>
        <w:rPr>
          <w:rFonts w:ascii="Palatino Linotype" w:hAnsi="Palatino Linotype"/>
          <w:sz w:val="22"/>
          <w:szCs w:val="22"/>
          <w:shd w:val="clear" w:color="auto" w:fill="FFFFFF"/>
        </w:rPr>
        <w:lastRenderedPageBreak/>
        <w:t xml:space="preserve">различни въпроси, свързани със Закона за социалните услуги, развитието на гражданското общество и др. Организацията продължи да подкрепя дейността на НМД и Коалиция „Детство 2025“, на които е член, за защита правата на децата и продължаване работата по </w:t>
      </w:r>
      <w:proofErr w:type="spellStart"/>
      <w:r>
        <w:rPr>
          <w:rFonts w:ascii="Palatino Linotype" w:hAnsi="Palatino Linotype"/>
          <w:sz w:val="22"/>
          <w:szCs w:val="22"/>
          <w:shd w:val="clear" w:color="auto" w:fill="FFFFFF"/>
        </w:rPr>
        <w:t>деинституционализацията</w:t>
      </w:r>
      <w:proofErr w:type="spellEnd"/>
      <w:r>
        <w:rPr>
          <w:rFonts w:ascii="Palatino Linotype" w:hAnsi="Palatino Linotype"/>
          <w:sz w:val="22"/>
          <w:szCs w:val="22"/>
          <w:shd w:val="clear" w:color="auto" w:fill="FFFFFF"/>
        </w:rPr>
        <w:t xml:space="preserve"> на обществената грижа за деца с фокус върху подкрепата на биологичното семейство и децата в центровете за настаняване от семеен тип. </w:t>
      </w:r>
    </w:p>
    <w:p w:rsidR="00FC27AE" w:rsidRDefault="00FC27AE" w:rsidP="0071486C">
      <w:pPr>
        <w:pStyle w:val="2"/>
      </w:pPr>
    </w:p>
    <w:p w:rsidR="00FC27AE" w:rsidRDefault="00FC27AE" w:rsidP="0071486C">
      <w:pPr>
        <w:pStyle w:val="2"/>
      </w:pPr>
    </w:p>
    <w:p w:rsidR="00FC27AE" w:rsidRDefault="00FC27AE" w:rsidP="0071486C">
      <w:pPr>
        <w:pStyle w:val="2"/>
      </w:pPr>
    </w:p>
    <w:p w:rsidR="00FC27AE" w:rsidRDefault="00FC27AE" w:rsidP="0071486C">
      <w:pPr>
        <w:pStyle w:val="2"/>
      </w:pPr>
    </w:p>
    <w:p w:rsidR="00FC27AE" w:rsidRDefault="00FC27AE" w:rsidP="0071486C">
      <w:pPr>
        <w:pStyle w:val="2"/>
      </w:pPr>
    </w:p>
    <w:p w:rsidR="00FC27AE" w:rsidRDefault="00FC27AE" w:rsidP="0071486C">
      <w:pPr>
        <w:pStyle w:val="2"/>
      </w:pPr>
    </w:p>
    <w:p w:rsidR="00FC27AE" w:rsidRPr="007B75E5" w:rsidRDefault="00FC27AE" w:rsidP="00FC27AE">
      <w:pPr>
        <w:rPr>
          <w:lang w:val="ru-RU"/>
        </w:rPr>
      </w:pPr>
    </w:p>
    <w:p w:rsidR="00715BC4" w:rsidRPr="007B75E5" w:rsidRDefault="00715BC4" w:rsidP="00FC27AE">
      <w:pPr>
        <w:rPr>
          <w:lang w:val="ru-RU"/>
        </w:rPr>
      </w:pPr>
    </w:p>
    <w:p w:rsidR="00715BC4" w:rsidRPr="007B75E5" w:rsidRDefault="00715BC4" w:rsidP="00FC27AE">
      <w:pPr>
        <w:rPr>
          <w:lang w:val="ru-RU"/>
        </w:rPr>
      </w:pPr>
    </w:p>
    <w:p w:rsidR="00715BC4" w:rsidRPr="007B75E5" w:rsidRDefault="00715BC4" w:rsidP="00FC27AE">
      <w:pPr>
        <w:rPr>
          <w:lang w:val="ru-RU"/>
        </w:rPr>
      </w:pPr>
    </w:p>
    <w:p w:rsidR="00715BC4" w:rsidRPr="007B75E5" w:rsidRDefault="00715BC4" w:rsidP="00FC27AE">
      <w:pPr>
        <w:rPr>
          <w:lang w:val="ru-RU"/>
        </w:rPr>
      </w:pPr>
    </w:p>
    <w:p w:rsidR="00715BC4" w:rsidRPr="007B75E5" w:rsidRDefault="00715BC4" w:rsidP="00FC27AE">
      <w:pPr>
        <w:rPr>
          <w:lang w:val="ru-RU"/>
        </w:rPr>
      </w:pPr>
    </w:p>
    <w:p w:rsidR="00715BC4" w:rsidRPr="007B75E5" w:rsidRDefault="00715BC4" w:rsidP="00FC27AE">
      <w:pPr>
        <w:rPr>
          <w:lang w:val="ru-RU"/>
        </w:rPr>
      </w:pPr>
    </w:p>
    <w:p w:rsidR="00715BC4" w:rsidRPr="007B75E5" w:rsidRDefault="00715BC4" w:rsidP="00FC27AE">
      <w:pPr>
        <w:rPr>
          <w:lang w:val="ru-RU"/>
        </w:rPr>
      </w:pPr>
    </w:p>
    <w:p w:rsidR="0010754B" w:rsidRPr="00FC27AE" w:rsidRDefault="0010754B" w:rsidP="00FC27AE"/>
    <w:p w:rsidR="00715BC4" w:rsidRPr="007B75E5" w:rsidRDefault="00715BC4" w:rsidP="0071486C">
      <w:pPr>
        <w:pStyle w:val="2"/>
        <w:rPr>
          <w:color w:val="002060"/>
          <w:sz w:val="28"/>
          <w:lang w:val="ru-RU"/>
        </w:rPr>
      </w:pPr>
    </w:p>
    <w:p w:rsidR="00715BC4" w:rsidRPr="007B75E5" w:rsidRDefault="00715BC4" w:rsidP="0071486C">
      <w:pPr>
        <w:pStyle w:val="2"/>
        <w:rPr>
          <w:color w:val="002060"/>
          <w:sz w:val="28"/>
          <w:lang w:val="ru-RU"/>
        </w:rPr>
      </w:pPr>
    </w:p>
    <w:p w:rsidR="00715BC4" w:rsidRPr="007B75E5" w:rsidRDefault="00715BC4" w:rsidP="0071486C">
      <w:pPr>
        <w:pStyle w:val="2"/>
        <w:rPr>
          <w:color w:val="002060"/>
          <w:sz w:val="28"/>
          <w:lang w:val="ru-RU"/>
        </w:rPr>
      </w:pPr>
    </w:p>
    <w:p w:rsidR="00715BC4" w:rsidRPr="007B75E5" w:rsidRDefault="00715BC4" w:rsidP="0071486C">
      <w:pPr>
        <w:pStyle w:val="2"/>
        <w:rPr>
          <w:color w:val="002060"/>
          <w:sz w:val="28"/>
          <w:lang w:val="ru-RU"/>
        </w:rPr>
      </w:pPr>
    </w:p>
    <w:p w:rsidR="00715BC4" w:rsidRPr="007B75E5" w:rsidRDefault="00715BC4" w:rsidP="0071486C">
      <w:pPr>
        <w:pStyle w:val="2"/>
        <w:rPr>
          <w:color w:val="002060"/>
          <w:sz w:val="28"/>
          <w:lang w:val="ru-RU"/>
        </w:rPr>
      </w:pPr>
    </w:p>
    <w:p w:rsidR="00715BC4" w:rsidRPr="007B75E5" w:rsidRDefault="00715BC4" w:rsidP="0071486C">
      <w:pPr>
        <w:pStyle w:val="2"/>
        <w:rPr>
          <w:color w:val="002060"/>
          <w:sz w:val="28"/>
          <w:lang w:val="ru-RU"/>
        </w:rPr>
      </w:pPr>
    </w:p>
    <w:p w:rsidR="00715BC4" w:rsidRPr="007B75E5" w:rsidRDefault="00715BC4" w:rsidP="00715BC4">
      <w:pPr>
        <w:rPr>
          <w:lang w:val="ru-RU"/>
        </w:rPr>
      </w:pPr>
    </w:p>
    <w:p w:rsidR="00715BC4" w:rsidRPr="007B75E5" w:rsidRDefault="00715BC4" w:rsidP="00715BC4">
      <w:pPr>
        <w:rPr>
          <w:lang w:val="ru-RU"/>
        </w:rPr>
      </w:pPr>
    </w:p>
    <w:p w:rsidR="00715BC4" w:rsidRPr="007F6344" w:rsidRDefault="00715BC4" w:rsidP="00715BC4">
      <w:pPr>
        <w:pStyle w:val="2"/>
        <w:rPr>
          <w:lang w:val="en-US"/>
        </w:rPr>
      </w:pPr>
      <w:r w:rsidRPr="00CC02F4">
        <w:lastRenderedPageBreak/>
        <w:t>20</w:t>
      </w:r>
      <w:r>
        <w:t>20</w:t>
      </w:r>
    </w:p>
    <w:p w:rsidR="005155E0" w:rsidRPr="00CC02F4" w:rsidRDefault="000C5D7F" w:rsidP="0071486C">
      <w:pPr>
        <w:pStyle w:val="2"/>
        <w:rPr>
          <w:color w:val="002060"/>
          <w:sz w:val="28"/>
        </w:rPr>
      </w:pPr>
      <w:r w:rsidRPr="00CC02F4">
        <w:rPr>
          <w:color w:val="002060"/>
          <w:sz w:val="28"/>
        </w:rPr>
        <w:t>Проекти в процес на реализация</w:t>
      </w:r>
    </w:p>
    <w:tbl>
      <w:tblPr>
        <w:tblStyle w:val="1-6"/>
        <w:tblW w:w="0" w:type="auto"/>
        <w:tblLook w:val="04A0" w:firstRow="1" w:lastRow="0" w:firstColumn="1" w:lastColumn="0" w:noHBand="0" w:noVBand="1"/>
      </w:tblPr>
      <w:tblGrid>
        <w:gridCol w:w="9213"/>
      </w:tblGrid>
      <w:tr w:rsidR="005155E0" w:rsidRPr="00CC02F4" w:rsidTr="00F46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3" w:type="dxa"/>
          </w:tcPr>
          <w:p w:rsidR="005155E0" w:rsidRPr="00CC02F4" w:rsidRDefault="005155E0" w:rsidP="00F46FBD">
            <w:pPr>
              <w:spacing w:before="120"/>
              <w:rPr>
                <w:sz w:val="24"/>
                <w:szCs w:val="24"/>
              </w:rPr>
            </w:pPr>
          </w:p>
        </w:tc>
      </w:tr>
      <w:tr w:rsidR="005155E0" w:rsidRPr="00CC02F4" w:rsidTr="00E32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3" w:type="dxa"/>
            <w:shd w:val="clear" w:color="auto" w:fill="C7FDFC" w:themeFill="accent6" w:themeFillTint="33"/>
          </w:tcPr>
          <w:p w:rsidR="00E32088" w:rsidRDefault="00E32088" w:rsidP="00E82D61">
            <w:pPr>
              <w:pStyle w:val="1"/>
              <w:shd w:val="clear" w:color="auto" w:fill="C7FDFC" w:themeFill="accent6" w:themeFillTint="33"/>
              <w:spacing w:before="0" w:after="150"/>
              <w:jc w:val="both"/>
              <w:outlineLvl w:val="0"/>
              <w:rPr>
                <w:rFonts w:ascii="Palatino Linotype" w:hAnsi="Palatino Linotype" w:cs="Times New Roman"/>
                <w:b/>
                <w:bCs/>
                <w:color w:val="000000"/>
                <w:szCs w:val="24"/>
              </w:rPr>
            </w:pPr>
            <w:r w:rsidRPr="00E32088">
              <w:rPr>
                <w:rFonts w:ascii="Palatino Linotype" w:hAnsi="Palatino Linotype" w:cs="Times New Roman"/>
                <w:b/>
                <w:bCs/>
                <w:color w:val="000000"/>
                <w:szCs w:val="24"/>
              </w:rPr>
              <w:t>Европейска платформа за достъп до лични и семейни права</w:t>
            </w:r>
          </w:p>
          <w:p w:rsidR="00B4372D" w:rsidRPr="00B4372D" w:rsidRDefault="00E32088" w:rsidP="00E82D61">
            <w:pPr>
              <w:pStyle w:val="a7"/>
              <w:shd w:val="clear" w:color="auto" w:fill="C7FDFC" w:themeFill="accent6" w:themeFillTint="33"/>
              <w:spacing w:before="0" w:beforeAutospacing="0" w:after="120" w:afterAutospacing="0"/>
              <w:jc w:val="both"/>
              <w:rPr>
                <w:b w:val="0"/>
                <w:color w:val="333333"/>
              </w:rPr>
            </w:pPr>
            <w:r w:rsidRPr="00E32088">
              <w:rPr>
                <w:color w:val="333333"/>
              </w:rPr>
              <w:t>Финансира се</w:t>
            </w:r>
            <w:r>
              <w:rPr>
                <w:b w:val="0"/>
                <w:color w:val="333333"/>
              </w:rPr>
              <w:t xml:space="preserve"> </w:t>
            </w:r>
            <w:r w:rsidRPr="00E32088">
              <w:rPr>
                <w:b w:val="0"/>
                <w:color w:val="333333"/>
              </w:rPr>
              <w:t>от Европейската комисия</w:t>
            </w:r>
            <w:r>
              <w:rPr>
                <w:b w:val="0"/>
                <w:color w:val="333333"/>
              </w:rPr>
              <w:t xml:space="preserve"> в размер на </w:t>
            </w:r>
            <w:r w:rsidR="00B4372D" w:rsidRPr="00B4372D">
              <w:rPr>
                <w:b w:val="0"/>
                <w:color w:val="333333"/>
              </w:rPr>
              <w:t xml:space="preserve">283 912 </w:t>
            </w:r>
            <w:r w:rsidR="00B4372D">
              <w:rPr>
                <w:b w:val="0"/>
                <w:color w:val="333333"/>
                <w:lang w:val="en-US"/>
              </w:rPr>
              <w:t>EUR</w:t>
            </w:r>
          </w:p>
          <w:p w:rsidR="009D17EA" w:rsidRPr="00C43FF7" w:rsidRDefault="009D17EA" w:rsidP="00E82D61">
            <w:pPr>
              <w:pStyle w:val="a7"/>
              <w:shd w:val="clear" w:color="auto" w:fill="C7FDFC" w:themeFill="accent6" w:themeFillTint="33"/>
              <w:spacing w:before="0" w:beforeAutospacing="0" w:after="120" w:afterAutospacing="0"/>
              <w:jc w:val="both"/>
              <w:rPr>
                <w:b w:val="0"/>
              </w:rPr>
            </w:pPr>
            <w:r>
              <w:rPr>
                <w:color w:val="333333"/>
              </w:rPr>
              <w:t>Период на изпълнение:</w:t>
            </w:r>
            <w:r w:rsidR="00375899">
              <w:rPr>
                <w:color w:val="333333"/>
              </w:rPr>
              <w:t xml:space="preserve"> </w:t>
            </w:r>
            <w:r w:rsidR="00375899" w:rsidRPr="00375899">
              <w:rPr>
                <w:b w:val="0"/>
                <w:color w:val="333333"/>
              </w:rPr>
              <w:t>24 месеца, от октомври 2017-септември 2019 г.</w:t>
            </w:r>
            <w:r w:rsidR="00B60D7B">
              <w:rPr>
                <w:b w:val="0"/>
                <w:color w:val="333333"/>
              </w:rPr>
              <w:t xml:space="preserve">, </w:t>
            </w:r>
            <w:r w:rsidR="00B60D7B" w:rsidRPr="00C43FF7">
              <w:rPr>
                <w:b w:val="0"/>
              </w:rPr>
              <w:t>удължен до</w:t>
            </w:r>
            <w:r w:rsidR="00C43FF7" w:rsidRPr="00C43FF7">
              <w:rPr>
                <w:b w:val="0"/>
              </w:rPr>
              <w:t xml:space="preserve"> 30 април 202</w:t>
            </w:r>
            <w:r w:rsidR="00E67286">
              <w:rPr>
                <w:b w:val="0"/>
                <w:lang w:val="en-US"/>
              </w:rPr>
              <w:t>1</w:t>
            </w:r>
            <w:r w:rsidR="00C43FF7" w:rsidRPr="00C43FF7">
              <w:rPr>
                <w:b w:val="0"/>
              </w:rPr>
              <w:t xml:space="preserve"> г.</w:t>
            </w:r>
          </w:p>
          <w:p w:rsidR="00E32088" w:rsidRPr="00E32088" w:rsidRDefault="00E32088" w:rsidP="00E82D61">
            <w:pPr>
              <w:pStyle w:val="a7"/>
              <w:shd w:val="clear" w:color="auto" w:fill="C7FDFC" w:themeFill="accent6" w:themeFillTint="33"/>
              <w:spacing w:before="0" w:beforeAutospacing="0" w:after="120" w:afterAutospacing="0"/>
              <w:jc w:val="both"/>
              <w:rPr>
                <w:color w:val="333333"/>
              </w:rPr>
            </w:pPr>
            <w:r w:rsidRPr="00E32088">
              <w:rPr>
                <w:color w:val="333333"/>
              </w:rPr>
              <w:t>Водеща организация:</w:t>
            </w:r>
            <w:r w:rsidR="00E82D61" w:rsidRPr="00E32088">
              <w:rPr>
                <w:b w:val="0"/>
                <w:color w:val="333333"/>
              </w:rPr>
              <w:t xml:space="preserve"> </w:t>
            </w:r>
            <w:proofErr w:type="spellStart"/>
            <w:r w:rsidR="00E82D61" w:rsidRPr="00E32088">
              <w:rPr>
                <w:b w:val="0"/>
                <w:color w:val="333333"/>
              </w:rPr>
              <w:t>Femmes</w:t>
            </w:r>
            <w:proofErr w:type="spellEnd"/>
            <w:r w:rsidR="00E82D61" w:rsidRPr="00E32088">
              <w:rPr>
                <w:b w:val="0"/>
                <w:color w:val="333333"/>
              </w:rPr>
              <w:t xml:space="preserve"> </w:t>
            </w:r>
            <w:proofErr w:type="spellStart"/>
            <w:r w:rsidR="00E82D61" w:rsidRPr="00E32088">
              <w:rPr>
                <w:b w:val="0"/>
                <w:color w:val="333333"/>
              </w:rPr>
              <w:t>Informations</w:t>
            </w:r>
            <w:proofErr w:type="spellEnd"/>
            <w:r w:rsidR="00E82D61" w:rsidRPr="00E32088">
              <w:rPr>
                <w:b w:val="0"/>
                <w:color w:val="333333"/>
              </w:rPr>
              <w:t xml:space="preserve"> </w:t>
            </w:r>
            <w:proofErr w:type="spellStart"/>
            <w:r w:rsidR="00E82D61" w:rsidRPr="00E32088">
              <w:rPr>
                <w:b w:val="0"/>
                <w:color w:val="333333"/>
              </w:rPr>
              <w:t>Juridiques</w:t>
            </w:r>
            <w:proofErr w:type="spellEnd"/>
            <w:r w:rsidR="00E82D61" w:rsidRPr="00E32088">
              <w:rPr>
                <w:b w:val="0"/>
                <w:color w:val="333333"/>
              </w:rPr>
              <w:t xml:space="preserve"> </w:t>
            </w:r>
            <w:proofErr w:type="spellStart"/>
            <w:r w:rsidR="00E82D61" w:rsidRPr="00E32088">
              <w:rPr>
                <w:b w:val="0"/>
                <w:color w:val="333333"/>
              </w:rPr>
              <w:t>Internationales</w:t>
            </w:r>
            <w:proofErr w:type="spellEnd"/>
          </w:p>
          <w:p w:rsidR="00E32088" w:rsidRPr="00E32088" w:rsidRDefault="00E32088" w:rsidP="00E82D61">
            <w:pPr>
              <w:pStyle w:val="a7"/>
              <w:shd w:val="clear" w:color="auto" w:fill="C7FDFC" w:themeFill="accent6" w:themeFillTint="33"/>
              <w:spacing w:before="0" w:beforeAutospacing="0" w:after="120" w:afterAutospacing="0"/>
              <w:jc w:val="both"/>
              <w:rPr>
                <w:b w:val="0"/>
                <w:color w:val="333333"/>
              </w:rPr>
            </w:pPr>
            <w:r>
              <w:rPr>
                <w:color w:val="333333"/>
              </w:rPr>
              <w:t>Партньори по проекта</w:t>
            </w:r>
            <w:r w:rsidRPr="00E32088">
              <w:rPr>
                <w:b w:val="0"/>
                <w:color w:val="333333"/>
              </w:rPr>
              <w:t xml:space="preserve">: </w:t>
            </w:r>
            <w:r>
              <w:rPr>
                <w:b w:val="0"/>
                <w:color w:val="333333"/>
              </w:rPr>
              <w:t xml:space="preserve">МСС-България, </w:t>
            </w:r>
            <w:proofErr w:type="spellStart"/>
            <w:r w:rsidRPr="00E32088">
              <w:rPr>
                <w:b w:val="0"/>
                <w:color w:val="333333"/>
              </w:rPr>
              <w:t>Rhone</w:t>
            </w:r>
            <w:proofErr w:type="spellEnd"/>
            <w:r w:rsidRPr="00E32088">
              <w:rPr>
                <w:b w:val="0"/>
                <w:color w:val="333333"/>
              </w:rPr>
              <w:t xml:space="preserve"> </w:t>
            </w:r>
            <w:proofErr w:type="spellStart"/>
            <w:r w:rsidRPr="00E32088">
              <w:rPr>
                <w:b w:val="0"/>
                <w:color w:val="333333"/>
              </w:rPr>
              <w:t>Alpes</w:t>
            </w:r>
            <w:proofErr w:type="spellEnd"/>
            <w:r w:rsidRPr="00E32088">
              <w:rPr>
                <w:b w:val="0"/>
                <w:color w:val="333333"/>
              </w:rPr>
              <w:t xml:space="preserve">, </w:t>
            </w:r>
            <w:proofErr w:type="spellStart"/>
            <w:r w:rsidRPr="00E32088">
              <w:rPr>
                <w:b w:val="0"/>
                <w:color w:val="333333"/>
              </w:rPr>
              <w:t>Universite</w:t>
            </w:r>
            <w:proofErr w:type="spellEnd"/>
            <w:r w:rsidRPr="00E32088">
              <w:rPr>
                <w:b w:val="0"/>
                <w:color w:val="333333"/>
              </w:rPr>
              <w:t xml:space="preserve"> </w:t>
            </w:r>
            <w:proofErr w:type="spellStart"/>
            <w:r w:rsidRPr="00E32088">
              <w:rPr>
                <w:b w:val="0"/>
                <w:color w:val="333333"/>
              </w:rPr>
              <w:t>Jean</w:t>
            </w:r>
            <w:proofErr w:type="spellEnd"/>
            <w:r w:rsidRPr="00E32088">
              <w:rPr>
                <w:b w:val="0"/>
                <w:color w:val="333333"/>
              </w:rPr>
              <w:t xml:space="preserve"> </w:t>
            </w:r>
            <w:proofErr w:type="spellStart"/>
            <w:r w:rsidRPr="00E32088">
              <w:rPr>
                <w:b w:val="0"/>
                <w:color w:val="333333"/>
              </w:rPr>
              <w:t>Moulin</w:t>
            </w:r>
            <w:proofErr w:type="spellEnd"/>
            <w:r w:rsidRPr="00E32088">
              <w:rPr>
                <w:b w:val="0"/>
                <w:color w:val="333333"/>
              </w:rPr>
              <w:t xml:space="preserve"> </w:t>
            </w:r>
            <w:proofErr w:type="spellStart"/>
            <w:r w:rsidRPr="00E32088">
              <w:rPr>
                <w:b w:val="0"/>
                <w:color w:val="333333"/>
              </w:rPr>
              <w:t>Lyon</w:t>
            </w:r>
            <w:proofErr w:type="spellEnd"/>
            <w:r w:rsidRPr="00E32088">
              <w:rPr>
                <w:b w:val="0"/>
                <w:color w:val="333333"/>
              </w:rPr>
              <w:t xml:space="preserve"> III, </w:t>
            </w:r>
            <w:proofErr w:type="spellStart"/>
            <w:r w:rsidRPr="00E32088">
              <w:rPr>
                <w:b w:val="0"/>
                <w:color w:val="333333"/>
              </w:rPr>
              <w:t>Universita</w:t>
            </w:r>
            <w:proofErr w:type="spellEnd"/>
            <w:r w:rsidRPr="00E32088">
              <w:rPr>
                <w:b w:val="0"/>
                <w:color w:val="333333"/>
              </w:rPr>
              <w:t xml:space="preserve"> </w:t>
            </w:r>
            <w:proofErr w:type="spellStart"/>
            <w:r w:rsidRPr="00E32088">
              <w:rPr>
                <w:b w:val="0"/>
                <w:color w:val="333333"/>
              </w:rPr>
              <w:t>Degli</w:t>
            </w:r>
            <w:proofErr w:type="spellEnd"/>
            <w:r w:rsidRPr="00E32088">
              <w:rPr>
                <w:b w:val="0"/>
                <w:color w:val="333333"/>
              </w:rPr>
              <w:t xml:space="preserve"> </w:t>
            </w:r>
            <w:proofErr w:type="spellStart"/>
            <w:r w:rsidRPr="00E32088">
              <w:rPr>
                <w:b w:val="0"/>
                <w:color w:val="333333"/>
              </w:rPr>
              <w:t>Studi</w:t>
            </w:r>
            <w:proofErr w:type="spellEnd"/>
            <w:r w:rsidRPr="00E32088">
              <w:rPr>
                <w:b w:val="0"/>
                <w:color w:val="333333"/>
              </w:rPr>
              <w:t xml:space="preserve"> Di </w:t>
            </w:r>
            <w:proofErr w:type="spellStart"/>
            <w:r w:rsidRPr="00E32088">
              <w:rPr>
                <w:b w:val="0"/>
                <w:color w:val="333333"/>
              </w:rPr>
              <w:t>Verona</w:t>
            </w:r>
            <w:proofErr w:type="spellEnd"/>
            <w:r w:rsidRPr="00E32088">
              <w:rPr>
                <w:b w:val="0"/>
                <w:color w:val="333333"/>
              </w:rPr>
              <w:t xml:space="preserve">, </w:t>
            </w:r>
            <w:proofErr w:type="spellStart"/>
            <w:r w:rsidRPr="00E32088">
              <w:rPr>
                <w:b w:val="0"/>
                <w:color w:val="333333"/>
              </w:rPr>
              <w:t>Universite</w:t>
            </w:r>
            <w:proofErr w:type="spellEnd"/>
            <w:r w:rsidRPr="00E32088">
              <w:rPr>
                <w:b w:val="0"/>
                <w:color w:val="333333"/>
              </w:rPr>
              <w:t xml:space="preserve"> De </w:t>
            </w:r>
            <w:proofErr w:type="spellStart"/>
            <w:r w:rsidRPr="00E32088">
              <w:rPr>
                <w:b w:val="0"/>
                <w:color w:val="333333"/>
              </w:rPr>
              <w:t>Liege</w:t>
            </w:r>
            <w:proofErr w:type="spellEnd"/>
            <w:r w:rsidRPr="00E32088">
              <w:rPr>
                <w:b w:val="0"/>
                <w:color w:val="333333"/>
              </w:rPr>
              <w:t xml:space="preserve">, </w:t>
            </w:r>
            <w:proofErr w:type="spellStart"/>
            <w:r w:rsidRPr="00E32088">
              <w:rPr>
                <w:b w:val="0"/>
                <w:color w:val="333333"/>
              </w:rPr>
              <w:t>Association</w:t>
            </w:r>
            <w:proofErr w:type="spellEnd"/>
            <w:r w:rsidRPr="00E32088">
              <w:rPr>
                <w:b w:val="0"/>
                <w:color w:val="333333"/>
              </w:rPr>
              <w:t xml:space="preserve"> </w:t>
            </w:r>
            <w:proofErr w:type="spellStart"/>
            <w:r w:rsidRPr="00E32088">
              <w:rPr>
                <w:b w:val="0"/>
                <w:color w:val="333333"/>
              </w:rPr>
              <w:t>pour</w:t>
            </w:r>
            <w:proofErr w:type="spellEnd"/>
            <w:r w:rsidRPr="00E32088">
              <w:rPr>
                <w:b w:val="0"/>
                <w:color w:val="333333"/>
              </w:rPr>
              <w:t xml:space="preserve"> </w:t>
            </w:r>
            <w:proofErr w:type="spellStart"/>
            <w:r w:rsidRPr="00E32088">
              <w:rPr>
                <w:b w:val="0"/>
                <w:color w:val="333333"/>
              </w:rPr>
              <w:t>le</w:t>
            </w:r>
            <w:proofErr w:type="spellEnd"/>
            <w:r w:rsidRPr="00E32088">
              <w:rPr>
                <w:b w:val="0"/>
                <w:color w:val="333333"/>
              </w:rPr>
              <w:t xml:space="preserve"> </w:t>
            </w:r>
            <w:proofErr w:type="spellStart"/>
            <w:r w:rsidRPr="00E32088">
              <w:rPr>
                <w:b w:val="0"/>
                <w:color w:val="333333"/>
              </w:rPr>
              <w:t>droit</w:t>
            </w:r>
            <w:proofErr w:type="spellEnd"/>
            <w:r w:rsidRPr="00E32088">
              <w:rPr>
                <w:b w:val="0"/>
                <w:color w:val="333333"/>
              </w:rPr>
              <w:t xml:space="preserve"> </w:t>
            </w:r>
            <w:proofErr w:type="spellStart"/>
            <w:r w:rsidRPr="00E32088">
              <w:rPr>
                <w:b w:val="0"/>
                <w:color w:val="333333"/>
              </w:rPr>
              <w:t>des</w:t>
            </w:r>
            <w:proofErr w:type="spellEnd"/>
            <w:r w:rsidRPr="00E32088">
              <w:rPr>
                <w:b w:val="0"/>
                <w:color w:val="333333"/>
              </w:rPr>
              <w:t xml:space="preserve"> </w:t>
            </w:r>
            <w:proofErr w:type="spellStart"/>
            <w:r w:rsidRPr="00E32088">
              <w:rPr>
                <w:b w:val="0"/>
                <w:color w:val="333333"/>
              </w:rPr>
              <w:t>etrangers</w:t>
            </w:r>
            <w:proofErr w:type="spellEnd"/>
            <w:r w:rsidRPr="00E32088">
              <w:rPr>
                <w:b w:val="0"/>
                <w:color w:val="333333"/>
              </w:rPr>
              <w:t xml:space="preserve"> и </w:t>
            </w:r>
            <w:proofErr w:type="spellStart"/>
            <w:r w:rsidRPr="00E32088">
              <w:rPr>
                <w:b w:val="0"/>
                <w:color w:val="333333"/>
              </w:rPr>
              <w:t>Deutsches</w:t>
            </w:r>
            <w:proofErr w:type="spellEnd"/>
            <w:r w:rsidRPr="00E32088">
              <w:rPr>
                <w:b w:val="0"/>
                <w:color w:val="333333"/>
              </w:rPr>
              <w:t xml:space="preserve"> </w:t>
            </w:r>
            <w:proofErr w:type="spellStart"/>
            <w:r w:rsidRPr="00E32088">
              <w:rPr>
                <w:b w:val="0"/>
                <w:color w:val="333333"/>
              </w:rPr>
              <w:t>Institut</w:t>
            </w:r>
            <w:proofErr w:type="spellEnd"/>
            <w:r w:rsidRPr="00E32088">
              <w:rPr>
                <w:b w:val="0"/>
                <w:color w:val="333333"/>
              </w:rPr>
              <w:t xml:space="preserve"> </w:t>
            </w:r>
            <w:proofErr w:type="spellStart"/>
            <w:r w:rsidRPr="00E32088">
              <w:rPr>
                <w:b w:val="0"/>
                <w:color w:val="333333"/>
              </w:rPr>
              <w:t>Fur</w:t>
            </w:r>
            <w:proofErr w:type="spellEnd"/>
            <w:r w:rsidRPr="00E32088">
              <w:rPr>
                <w:b w:val="0"/>
                <w:color w:val="333333"/>
              </w:rPr>
              <w:t xml:space="preserve"> </w:t>
            </w:r>
            <w:proofErr w:type="spellStart"/>
            <w:r w:rsidRPr="00E32088">
              <w:rPr>
                <w:b w:val="0"/>
                <w:color w:val="333333"/>
              </w:rPr>
              <w:t>Jugendhilfeund</w:t>
            </w:r>
            <w:proofErr w:type="spellEnd"/>
            <w:r w:rsidRPr="00E32088">
              <w:rPr>
                <w:b w:val="0"/>
                <w:color w:val="333333"/>
              </w:rPr>
              <w:t xml:space="preserve"> </w:t>
            </w:r>
            <w:proofErr w:type="spellStart"/>
            <w:r w:rsidRPr="00E32088">
              <w:rPr>
                <w:b w:val="0"/>
                <w:color w:val="333333"/>
              </w:rPr>
              <w:t>Familienrecht</w:t>
            </w:r>
            <w:proofErr w:type="spellEnd"/>
            <w:r w:rsidRPr="00E32088">
              <w:rPr>
                <w:b w:val="0"/>
                <w:color w:val="333333"/>
              </w:rPr>
              <w:t xml:space="preserve"> </w:t>
            </w:r>
            <w:proofErr w:type="spellStart"/>
            <w:r w:rsidRPr="00E32088">
              <w:rPr>
                <w:b w:val="0"/>
                <w:color w:val="333333"/>
              </w:rPr>
              <w:t>Ev</w:t>
            </w:r>
            <w:proofErr w:type="spellEnd"/>
            <w:r w:rsidRPr="00E32088">
              <w:rPr>
                <w:b w:val="0"/>
                <w:color w:val="333333"/>
              </w:rPr>
              <w:t>.</w:t>
            </w:r>
          </w:p>
          <w:p w:rsidR="00E32088" w:rsidRPr="00E32088" w:rsidRDefault="00E82D61" w:rsidP="00E82D61">
            <w:pPr>
              <w:pStyle w:val="a7"/>
              <w:shd w:val="clear" w:color="auto" w:fill="C7FDFC" w:themeFill="accent6" w:themeFillTint="33"/>
              <w:spacing w:before="0" w:beforeAutospacing="0" w:after="120" w:afterAutospacing="0"/>
              <w:jc w:val="both"/>
              <w:rPr>
                <w:b w:val="0"/>
                <w:color w:val="333333"/>
              </w:rPr>
            </w:pPr>
            <w:r>
              <w:rPr>
                <w:color w:val="333333"/>
              </w:rPr>
              <w:t>Основна цел</w:t>
            </w:r>
            <w:r w:rsidR="00E32088" w:rsidRPr="00E32088">
              <w:rPr>
                <w:color w:val="333333"/>
              </w:rPr>
              <w:t>:</w:t>
            </w:r>
            <w:r w:rsidR="00E32088">
              <w:rPr>
                <w:b w:val="0"/>
                <w:color w:val="333333"/>
              </w:rPr>
              <w:t xml:space="preserve"> </w:t>
            </w:r>
            <w:r>
              <w:rPr>
                <w:b w:val="0"/>
                <w:color w:val="333333"/>
              </w:rPr>
              <w:t>Д</w:t>
            </w:r>
            <w:r w:rsidR="00E32088" w:rsidRPr="00E32088">
              <w:rPr>
                <w:b w:val="0"/>
                <w:color w:val="333333"/>
              </w:rPr>
              <w:t xml:space="preserve">а </w:t>
            </w:r>
            <w:r>
              <w:rPr>
                <w:b w:val="0"/>
                <w:color w:val="333333"/>
              </w:rPr>
              <w:t xml:space="preserve">се </w:t>
            </w:r>
            <w:r w:rsidR="00E32088" w:rsidRPr="00E32088">
              <w:rPr>
                <w:b w:val="0"/>
                <w:color w:val="333333"/>
              </w:rPr>
              <w:t>насърчи координ</w:t>
            </w:r>
            <w:r>
              <w:rPr>
                <w:b w:val="0"/>
                <w:color w:val="333333"/>
              </w:rPr>
              <w:t xml:space="preserve">ацията </w:t>
            </w:r>
            <w:r w:rsidR="00E32088" w:rsidRPr="00E32088">
              <w:rPr>
                <w:b w:val="0"/>
                <w:color w:val="333333"/>
              </w:rPr>
              <w:t>и сътрудничеството между различните актьори</w:t>
            </w:r>
            <w:r>
              <w:rPr>
                <w:b w:val="0"/>
                <w:color w:val="333333"/>
              </w:rPr>
              <w:t xml:space="preserve"> в Европа за оказване на </w:t>
            </w:r>
            <w:r w:rsidR="00E32088" w:rsidRPr="00E32088">
              <w:rPr>
                <w:b w:val="0"/>
                <w:color w:val="333333"/>
              </w:rPr>
              <w:t xml:space="preserve">подкрепа на всеки, който среща трудности по семейни въпроси с международно измерение. </w:t>
            </w:r>
          </w:p>
          <w:p w:rsidR="005155E0" w:rsidRPr="00CC02F4" w:rsidRDefault="00B60D7B" w:rsidP="009D17EA">
            <w:pPr>
              <w:shd w:val="clear" w:color="auto" w:fill="C7FDFC" w:themeFill="accent6" w:themeFillTint="33"/>
              <w:spacing w:before="120"/>
              <w:jc w:val="both"/>
            </w:pPr>
            <w:r>
              <w:rPr>
                <w:rFonts w:ascii="Times New Roman" w:hAnsi="Times New Roman"/>
                <w:sz w:val="24"/>
                <w:szCs w:val="24"/>
              </w:rPr>
              <w:t>Постигнати</w:t>
            </w:r>
            <w:r w:rsidR="009D17EA" w:rsidRPr="009D17EA">
              <w:rPr>
                <w:rFonts w:ascii="Times New Roman" w:hAnsi="Times New Roman"/>
                <w:sz w:val="24"/>
                <w:szCs w:val="24"/>
              </w:rPr>
              <w:t xml:space="preserve"> резултати:</w:t>
            </w:r>
            <w:r w:rsidR="009D17EA" w:rsidRPr="00E32088">
              <w:rPr>
                <w:rFonts w:ascii="Times New Roman" w:hAnsi="Times New Roman"/>
                <w:b w:val="0"/>
                <w:color w:val="333333"/>
                <w:sz w:val="24"/>
                <w:szCs w:val="24"/>
              </w:rPr>
              <w:t xml:space="preserve"> </w:t>
            </w:r>
            <w:r w:rsidR="009D17EA">
              <w:rPr>
                <w:rFonts w:ascii="Times New Roman" w:hAnsi="Times New Roman"/>
                <w:b w:val="0"/>
                <w:color w:val="333333"/>
                <w:sz w:val="24"/>
                <w:szCs w:val="24"/>
              </w:rPr>
              <w:t>С</w:t>
            </w:r>
            <w:r w:rsidR="009D17EA" w:rsidRPr="00E32088">
              <w:rPr>
                <w:rFonts w:ascii="Times New Roman" w:hAnsi="Times New Roman"/>
                <w:b w:val="0"/>
                <w:color w:val="333333"/>
                <w:sz w:val="24"/>
                <w:szCs w:val="24"/>
              </w:rPr>
              <w:t>ъздаде</w:t>
            </w:r>
            <w:r w:rsidR="009D17EA">
              <w:rPr>
                <w:rFonts w:ascii="Times New Roman" w:hAnsi="Times New Roman"/>
                <w:b w:val="0"/>
                <w:color w:val="333333"/>
                <w:sz w:val="24"/>
                <w:szCs w:val="24"/>
              </w:rPr>
              <w:t>на е онлайн платформа, която</w:t>
            </w:r>
            <w:r w:rsidR="009D17EA" w:rsidRPr="00E32088">
              <w:rPr>
                <w:rFonts w:ascii="Times New Roman" w:hAnsi="Times New Roman"/>
                <w:b w:val="0"/>
                <w:color w:val="333333"/>
                <w:sz w:val="24"/>
                <w:szCs w:val="24"/>
              </w:rPr>
              <w:t xml:space="preserve"> улеснява международното сътрудни</w:t>
            </w:r>
            <w:r w:rsidR="009D17EA">
              <w:rPr>
                <w:rFonts w:ascii="Times New Roman" w:hAnsi="Times New Roman"/>
                <w:b w:val="0"/>
                <w:color w:val="333333"/>
                <w:sz w:val="24"/>
                <w:szCs w:val="24"/>
              </w:rPr>
              <w:t>чество на европейско ниво. П</w:t>
            </w:r>
            <w:r w:rsidR="009D17EA" w:rsidRPr="00E32088">
              <w:rPr>
                <w:rFonts w:ascii="Times New Roman" w:hAnsi="Times New Roman"/>
                <w:b w:val="0"/>
                <w:color w:val="333333"/>
                <w:sz w:val="24"/>
                <w:szCs w:val="24"/>
              </w:rPr>
              <w:t>латформа</w:t>
            </w:r>
            <w:r w:rsidR="009D17EA">
              <w:rPr>
                <w:rFonts w:ascii="Times New Roman" w:hAnsi="Times New Roman"/>
                <w:b w:val="0"/>
                <w:color w:val="333333"/>
                <w:sz w:val="24"/>
                <w:szCs w:val="24"/>
              </w:rPr>
              <w:t xml:space="preserve">та </w:t>
            </w:r>
            <w:r w:rsidR="009D17EA" w:rsidRPr="00E32088">
              <w:rPr>
                <w:rFonts w:ascii="Times New Roman" w:hAnsi="Times New Roman"/>
                <w:b w:val="0"/>
                <w:color w:val="333333"/>
                <w:sz w:val="24"/>
                <w:szCs w:val="24"/>
              </w:rPr>
              <w:t>допринася за подобряване на ефе</w:t>
            </w:r>
            <w:r w:rsidR="009D17EA">
              <w:rPr>
                <w:rFonts w:ascii="Times New Roman" w:hAnsi="Times New Roman"/>
                <w:b w:val="0"/>
                <w:color w:val="333333"/>
                <w:sz w:val="24"/>
                <w:szCs w:val="24"/>
              </w:rPr>
              <w:t>ктивния достъп до правосъдие,</w:t>
            </w:r>
            <w:r w:rsidR="009D17EA" w:rsidRPr="00E32088">
              <w:rPr>
                <w:rFonts w:ascii="Times New Roman" w:hAnsi="Times New Roman"/>
                <w:b w:val="0"/>
                <w:color w:val="333333"/>
                <w:sz w:val="24"/>
                <w:szCs w:val="24"/>
              </w:rPr>
              <w:t xml:space="preserve"> </w:t>
            </w:r>
            <w:proofErr w:type="spellStart"/>
            <w:r w:rsidR="009D17EA" w:rsidRPr="00E32088">
              <w:rPr>
                <w:rFonts w:ascii="Times New Roman" w:hAnsi="Times New Roman"/>
                <w:b w:val="0"/>
                <w:color w:val="333333"/>
                <w:sz w:val="24"/>
                <w:szCs w:val="24"/>
              </w:rPr>
              <w:t>промоти</w:t>
            </w:r>
            <w:r w:rsidR="009D17EA">
              <w:rPr>
                <w:rFonts w:ascii="Times New Roman" w:hAnsi="Times New Roman"/>
                <w:b w:val="0"/>
                <w:color w:val="333333"/>
                <w:sz w:val="24"/>
                <w:szCs w:val="24"/>
              </w:rPr>
              <w:t>ра</w:t>
            </w:r>
            <w:proofErr w:type="spellEnd"/>
            <w:r w:rsidR="009D17EA">
              <w:rPr>
                <w:rFonts w:ascii="Times New Roman" w:hAnsi="Times New Roman"/>
                <w:b w:val="0"/>
                <w:color w:val="333333"/>
                <w:sz w:val="24"/>
                <w:szCs w:val="24"/>
              </w:rPr>
              <w:t xml:space="preserve"> обучения на професионалисти,</w:t>
            </w:r>
            <w:r w:rsidR="009D17EA" w:rsidRPr="00E32088">
              <w:rPr>
                <w:rFonts w:ascii="Times New Roman" w:hAnsi="Times New Roman"/>
                <w:b w:val="0"/>
                <w:color w:val="333333"/>
                <w:sz w:val="24"/>
                <w:szCs w:val="24"/>
              </w:rPr>
              <w:t xml:space="preserve"> повишава чувствителността на ползвателите по въпроси</w:t>
            </w:r>
            <w:r w:rsidR="009D17EA">
              <w:rPr>
                <w:rFonts w:ascii="Times New Roman" w:hAnsi="Times New Roman"/>
                <w:b w:val="0"/>
                <w:color w:val="333333"/>
                <w:sz w:val="24"/>
                <w:szCs w:val="24"/>
              </w:rPr>
              <w:t xml:space="preserve">, свързани с техните права и </w:t>
            </w:r>
            <w:r w:rsidR="009D17EA" w:rsidRPr="00E32088">
              <w:rPr>
                <w:rFonts w:ascii="Times New Roman" w:hAnsi="Times New Roman"/>
                <w:b w:val="0"/>
                <w:color w:val="333333"/>
                <w:sz w:val="24"/>
                <w:szCs w:val="24"/>
              </w:rPr>
              <w:t>насърчава обмяната на опит и знания между въвлечените актьори.</w:t>
            </w:r>
          </w:p>
        </w:tc>
      </w:tr>
    </w:tbl>
    <w:p w:rsidR="00E82D61" w:rsidRDefault="00E82D61" w:rsidP="0071486C">
      <w:pPr>
        <w:pStyle w:val="2"/>
      </w:pPr>
    </w:p>
    <w:p w:rsidR="00DF33ED" w:rsidRDefault="00DF33ED" w:rsidP="00DF33ED"/>
    <w:p w:rsidR="00DF33ED" w:rsidRPr="00DF33ED" w:rsidRDefault="00DF33ED" w:rsidP="00DF33ED"/>
    <w:p w:rsidR="00DF33ED" w:rsidRDefault="00DF33ED" w:rsidP="0071486C">
      <w:pPr>
        <w:pStyle w:val="2"/>
      </w:pPr>
    </w:p>
    <w:p w:rsidR="00DF33ED" w:rsidRDefault="00DF33ED" w:rsidP="0071486C">
      <w:pPr>
        <w:pStyle w:val="2"/>
      </w:pPr>
    </w:p>
    <w:p w:rsidR="00DF33ED" w:rsidRDefault="00DF33ED" w:rsidP="0071486C">
      <w:pPr>
        <w:pStyle w:val="2"/>
      </w:pPr>
    </w:p>
    <w:p w:rsidR="00DF33ED" w:rsidRDefault="00DF33ED" w:rsidP="0071486C">
      <w:pPr>
        <w:pStyle w:val="2"/>
      </w:pPr>
    </w:p>
    <w:p w:rsidR="00DF33ED" w:rsidRDefault="00DF33ED" w:rsidP="0071486C">
      <w:pPr>
        <w:pStyle w:val="2"/>
      </w:pPr>
    </w:p>
    <w:p w:rsidR="00DF33ED" w:rsidRDefault="00DF33ED" w:rsidP="0071486C">
      <w:pPr>
        <w:pStyle w:val="2"/>
      </w:pPr>
    </w:p>
    <w:p w:rsidR="00DF33ED" w:rsidRDefault="00DF33ED" w:rsidP="0071486C">
      <w:pPr>
        <w:pStyle w:val="2"/>
      </w:pPr>
    </w:p>
    <w:p w:rsidR="00F539DC" w:rsidRDefault="00F539DC" w:rsidP="00F539DC"/>
    <w:p w:rsidR="00F539DC" w:rsidRDefault="00F539DC" w:rsidP="00F539DC"/>
    <w:p w:rsidR="00F539DC" w:rsidRDefault="00F539DC" w:rsidP="00F539DC"/>
    <w:p w:rsidR="00F539DC" w:rsidRDefault="00F539DC" w:rsidP="00F539DC"/>
    <w:p w:rsidR="00F539DC" w:rsidRDefault="00F539DC" w:rsidP="00F539DC"/>
    <w:p w:rsidR="0029292B" w:rsidRPr="00B60D7B" w:rsidRDefault="0029292B" w:rsidP="0071486C">
      <w:pPr>
        <w:pStyle w:val="2"/>
        <w:rPr>
          <w:lang w:val="ru-RU"/>
        </w:rPr>
      </w:pPr>
      <w:r w:rsidRPr="00CC02F4">
        <w:lastRenderedPageBreak/>
        <w:t>20</w:t>
      </w:r>
      <w:r w:rsidR="00B60D7B">
        <w:t>20</w:t>
      </w:r>
    </w:p>
    <w:p w:rsidR="0071486C" w:rsidRDefault="00A10E15" w:rsidP="0029292B">
      <w:pPr>
        <w:pStyle w:val="2"/>
        <w:rPr>
          <w:color w:val="002060"/>
          <w:sz w:val="28"/>
        </w:rPr>
      </w:pPr>
      <w:r w:rsidRPr="00CC02F4">
        <w:rPr>
          <w:color w:val="002060"/>
          <w:sz w:val="28"/>
        </w:rPr>
        <w:t>У</w:t>
      </w:r>
      <w:r w:rsidR="0029292B" w:rsidRPr="00CC02F4">
        <w:rPr>
          <w:color w:val="002060"/>
          <w:sz w:val="28"/>
        </w:rPr>
        <w:t xml:space="preserve">слуги за подкрепа на деца </w:t>
      </w:r>
      <w:r w:rsidR="009C3696" w:rsidRPr="00CC02F4">
        <w:rPr>
          <w:color w:val="002060"/>
          <w:sz w:val="28"/>
        </w:rPr>
        <w:t xml:space="preserve">/младежи </w:t>
      </w:r>
      <w:r w:rsidR="0029292B" w:rsidRPr="00CC02F4">
        <w:rPr>
          <w:color w:val="002060"/>
          <w:sz w:val="28"/>
        </w:rPr>
        <w:t>в риск и техните семейства</w:t>
      </w:r>
      <w:r w:rsidR="00B37AE9" w:rsidRPr="00CC02F4">
        <w:rPr>
          <w:color w:val="002060"/>
          <w:sz w:val="28"/>
        </w:rPr>
        <w:t>, управлявани от МСС-България на базата на договори със съответните общини</w:t>
      </w:r>
    </w:p>
    <w:p w:rsidR="00F539DC" w:rsidRPr="00F539DC" w:rsidRDefault="00F539DC" w:rsidP="00F539DC"/>
    <w:tbl>
      <w:tblPr>
        <w:tblStyle w:val="a4"/>
        <w:tblW w:w="10207" w:type="dxa"/>
        <w:tblInd w:w="-34" w:type="dxa"/>
        <w:tblLayout w:type="fixed"/>
        <w:tblLook w:val="04A0" w:firstRow="1" w:lastRow="0" w:firstColumn="1" w:lastColumn="0" w:noHBand="0" w:noVBand="1"/>
      </w:tblPr>
      <w:tblGrid>
        <w:gridCol w:w="34"/>
        <w:gridCol w:w="1526"/>
        <w:gridCol w:w="4678"/>
        <w:gridCol w:w="850"/>
        <w:gridCol w:w="709"/>
        <w:gridCol w:w="850"/>
        <w:gridCol w:w="284"/>
        <w:gridCol w:w="1243"/>
        <w:gridCol w:w="33"/>
      </w:tblGrid>
      <w:tr w:rsidR="0088364B" w:rsidRPr="00CC02F4" w:rsidTr="000F3506">
        <w:trPr>
          <w:gridAfter w:val="1"/>
          <w:wAfter w:w="33" w:type="dxa"/>
        </w:trPr>
        <w:tc>
          <w:tcPr>
            <w:tcW w:w="1560" w:type="dxa"/>
            <w:gridSpan w:val="2"/>
          </w:tcPr>
          <w:p w:rsidR="0088364B" w:rsidRPr="00CC02F4" w:rsidRDefault="0088364B" w:rsidP="00A10E15">
            <w:pPr>
              <w:jc w:val="center"/>
              <w:rPr>
                <w:rFonts w:ascii="Palatino Linotype" w:hAnsi="Palatino Linotype"/>
                <w:b/>
                <w:sz w:val="24"/>
              </w:rPr>
            </w:pPr>
          </w:p>
          <w:p w:rsidR="0088364B" w:rsidRPr="00CC02F4" w:rsidRDefault="0088364B" w:rsidP="00A10E15">
            <w:pPr>
              <w:jc w:val="center"/>
              <w:rPr>
                <w:rFonts w:ascii="Palatino Linotype" w:hAnsi="Palatino Linotype"/>
                <w:b/>
                <w:sz w:val="24"/>
              </w:rPr>
            </w:pPr>
            <w:r w:rsidRPr="00CC02F4">
              <w:rPr>
                <w:rFonts w:ascii="Palatino Linotype" w:hAnsi="Palatino Linotype"/>
                <w:b/>
                <w:sz w:val="24"/>
              </w:rPr>
              <w:t>Община</w:t>
            </w:r>
          </w:p>
        </w:tc>
        <w:tc>
          <w:tcPr>
            <w:tcW w:w="4678" w:type="dxa"/>
          </w:tcPr>
          <w:p w:rsidR="0088364B" w:rsidRPr="00CC02F4" w:rsidRDefault="0088364B" w:rsidP="00A50257">
            <w:pPr>
              <w:jc w:val="both"/>
              <w:rPr>
                <w:rFonts w:ascii="Palatino Linotype" w:hAnsi="Palatino Linotype"/>
                <w:b/>
                <w:sz w:val="24"/>
              </w:rPr>
            </w:pPr>
          </w:p>
          <w:p w:rsidR="0088364B" w:rsidRPr="00CC02F4" w:rsidRDefault="0088364B" w:rsidP="00A50257">
            <w:pPr>
              <w:jc w:val="both"/>
              <w:rPr>
                <w:rFonts w:ascii="Palatino Linotype" w:hAnsi="Palatino Linotype"/>
                <w:b/>
                <w:sz w:val="24"/>
              </w:rPr>
            </w:pPr>
            <w:r w:rsidRPr="00CC02F4">
              <w:rPr>
                <w:rFonts w:ascii="Palatino Linotype" w:hAnsi="Palatino Linotype"/>
                <w:b/>
                <w:sz w:val="24"/>
              </w:rPr>
              <w:t>Услуга/Комплекс за деца и семейства</w:t>
            </w:r>
          </w:p>
        </w:tc>
        <w:tc>
          <w:tcPr>
            <w:tcW w:w="1559" w:type="dxa"/>
            <w:gridSpan w:val="2"/>
          </w:tcPr>
          <w:p w:rsidR="0088364B" w:rsidRPr="00CC02F4" w:rsidRDefault="0088364B" w:rsidP="0088364B">
            <w:pPr>
              <w:jc w:val="center"/>
              <w:rPr>
                <w:rFonts w:ascii="Palatino Linotype" w:hAnsi="Palatino Linotype"/>
                <w:b/>
              </w:rPr>
            </w:pPr>
          </w:p>
          <w:p w:rsidR="0088364B" w:rsidRPr="00CC02F4" w:rsidRDefault="0088364B" w:rsidP="0088364B">
            <w:pPr>
              <w:jc w:val="center"/>
              <w:rPr>
                <w:rFonts w:ascii="Palatino Linotype" w:hAnsi="Palatino Linotype"/>
                <w:b/>
                <w:sz w:val="24"/>
              </w:rPr>
            </w:pPr>
            <w:r w:rsidRPr="00CC02F4">
              <w:rPr>
                <w:rFonts w:ascii="Palatino Linotype" w:hAnsi="Palatino Linotype"/>
                <w:b/>
              </w:rPr>
              <w:t xml:space="preserve">Капацитет </w:t>
            </w:r>
            <w:proofErr w:type="spellStart"/>
            <w:r w:rsidRPr="00CC02F4">
              <w:rPr>
                <w:rFonts w:ascii="Palatino Linotype" w:hAnsi="Palatino Linotype"/>
                <w:b/>
              </w:rPr>
              <w:t>средноме-сечно</w:t>
            </w:r>
            <w:proofErr w:type="spellEnd"/>
          </w:p>
        </w:tc>
        <w:tc>
          <w:tcPr>
            <w:tcW w:w="1134" w:type="dxa"/>
            <w:gridSpan w:val="2"/>
          </w:tcPr>
          <w:p w:rsidR="0088364B" w:rsidRPr="00CC02F4" w:rsidRDefault="0088364B" w:rsidP="0088364B">
            <w:pPr>
              <w:tabs>
                <w:tab w:val="left" w:pos="666"/>
              </w:tabs>
              <w:jc w:val="center"/>
              <w:rPr>
                <w:rFonts w:ascii="Palatino Linotype" w:hAnsi="Palatino Linotype"/>
                <w:b/>
              </w:rPr>
            </w:pPr>
            <w:r w:rsidRPr="00CC02F4">
              <w:rPr>
                <w:rFonts w:ascii="Palatino Linotype" w:hAnsi="Palatino Linotype"/>
                <w:b/>
              </w:rPr>
              <w:t>Брой случаи</w:t>
            </w:r>
          </w:p>
          <w:p w:rsidR="0088364B" w:rsidRPr="00CC02F4" w:rsidRDefault="007F6344" w:rsidP="00B60D7B">
            <w:pPr>
              <w:tabs>
                <w:tab w:val="left" w:pos="666"/>
              </w:tabs>
              <w:jc w:val="center"/>
              <w:rPr>
                <w:rFonts w:ascii="Palatino Linotype" w:hAnsi="Palatino Linotype"/>
                <w:b/>
              </w:rPr>
            </w:pPr>
            <w:r>
              <w:rPr>
                <w:rFonts w:ascii="Palatino Linotype" w:hAnsi="Palatino Linotype"/>
                <w:b/>
              </w:rPr>
              <w:t>през 20</w:t>
            </w:r>
            <w:r w:rsidR="00B60D7B">
              <w:rPr>
                <w:rFonts w:ascii="Palatino Linotype" w:hAnsi="Palatino Linotype"/>
                <w:b/>
              </w:rPr>
              <w:t>20</w:t>
            </w:r>
            <w:r w:rsidR="00250F8D">
              <w:rPr>
                <w:rFonts w:ascii="Palatino Linotype" w:hAnsi="Palatino Linotype"/>
                <w:b/>
              </w:rPr>
              <w:t xml:space="preserve"> г.</w:t>
            </w:r>
          </w:p>
        </w:tc>
        <w:tc>
          <w:tcPr>
            <w:tcW w:w="1243" w:type="dxa"/>
          </w:tcPr>
          <w:p w:rsidR="0088364B" w:rsidRPr="00CC02F4" w:rsidRDefault="0088364B" w:rsidP="0088364B">
            <w:pPr>
              <w:tabs>
                <w:tab w:val="left" w:pos="666"/>
              </w:tabs>
              <w:jc w:val="center"/>
              <w:rPr>
                <w:rFonts w:ascii="Palatino Linotype" w:hAnsi="Palatino Linotype"/>
                <w:b/>
              </w:rPr>
            </w:pPr>
            <w:r w:rsidRPr="00CC02F4">
              <w:rPr>
                <w:rFonts w:ascii="Palatino Linotype" w:hAnsi="Palatino Linotype"/>
                <w:b/>
              </w:rPr>
              <w:t>Обхванати лица по случаите</w:t>
            </w:r>
          </w:p>
        </w:tc>
      </w:tr>
      <w:tr w:rsidR="0088364B" w:rsidRPr="00CC02F4" w:rsidTr="000F3506">
        <w:trPr>
          <w:gridAfter w:val="1"/>
          <w:wAfter w:w="33" w:type="dxa"/>
        </w:trPr>
        <w:tc>
          <w:tcPr>
            <w:tcW w:w="1560" w:type="dxa"/>
            <w:gridSpan w:val="2"/>
          </w:tcPr>
          <w:p w:rsidR="0088364B" w:rsidRPr="00CC02F4" w:rsidRDefault="0088364B" w:rsidP="00674E9A">
            <w:pPr>
              <w:spacing w:line="276" w:lineRule="auto"/>
              <w:jc w:val="center"/>
              <w:rPr>
                <w:rFonts w:ascii="Times New Roman" w:hAnsi="Times New Roman"/>
                <w:b/>
              </w:rPr>
            </w:pPr>
            <w:r w:rsidRPr="00CC02F4">
              <w:rPr>
                <w:rFonts w:ascii="Times New Roman" w:hAnsi="Times New Roman"/>
                <w:b/>
                <w:sz w:val="24"/>
              </w:rPr>
              <w:t>Велико Търново</w:t>
            </w:r>
          </w:p>
        </w:tc>
        <w:tc>
          <w:tcPr>
            <w:tcW w:w="4678" w:type="dxa"/>
          </w:tcPr>
          <w:p w:rsidR="0088364B" w:rsidRPr="00CC02F4" w:rsidRDefault="0088364B" w:rsidP="00A50257">
            <w:pPr>
              <w:spacing w:line="276" w:lineRule="auto"/>
              <w:jc w:val="both"/>
              <w:rPr>
                <w:rFonts w:ascii="Times New Roman" w:hAnsi="Times New Roman"/>
              </w:rPr>
            </w:pPr>
            <w:r w:rsidRPr="00CC02F4">
              <w:rPr>
                <w:rFonts w:ascii="Times New Roman" w:hAnsi="Times New Roman"/>
              </w:rPr>
              <w:t>Център за обществена подкрепа</w:t>
            </w:r>
          </w:p>
        </w:tc>
        <w:tc>
          <w:tcPr>
            <w:tcW w:w="1559" w:type="dxa"/>
            <w:gridSpan w:val="2"/>
          </w:tcPr>
          <w:p w:rsidR="0088364B" w:rsidRPr="00CC02F4" w:rsidRDefault="00EA1F6E" w:rsidP="00A65C4D">
            <w:pPr>
              <w:spacing w:line="276" w:lineRule="auto"/>
              <w:jc w:val="center"/>
              <w:rPr>
                <w:rFonts w:ascii="Times New Roman" w:hAnsi="Times New Roman"/>
                <w:b/>
                <w:sz w:val="24"/>
              </w:rPr>
            </w:pPr>
            <w:r>
              <w:rPr>
                <w:rFonts w:ascii="Times New Roman" w:hAnsi="Times New Roman"/>
                <w:b/>
                <w:sz w:val="24"/>
              </w:rPr>
              <w:t xml:space="preserve">75 </w:t>
            </w:r>
          </w:p>
        </w:tc>
        <w:tc>
          <w:tcPr>
            <w:tcW w:w="1134" w:type="dxa"/>
            <w:gridSpan w:val="2"/>
          </w:tcPr>
          <w:p w:rsidR="0088364B" w:rsidRPr="00CC02F4" w:rsidRDefault="00831F5C" w:rsidP="0088364B">
            <w:pPr>
              <w:jc w:val="center"/>
              <w:rPr>
                <w:rFonts w:ascii="Times New Roman" w:hAnsi="Times New Roman"/>
                <w:b/>
                <w:sz w:val="24"/>
              </w:rPr>
            </w:pPr>
            <w:r>
              <w:rPr>
                <w:rFonts w:ascii="Times New Roman" w:hAnsi="Times New Roman"/>
                <w:b/>
                <w:sz w:val="24"/>
              </w:rPr>
              <w:t>153</w:t>
            </w:r>
          </w:p>
        </w:tc>
        <w:tc>
          <w:tcPr>
            <w:tcW w:w="1243" w:type="dxa"/>
          </w:tcPr>
          <w:p w:rsidR="0088364B" w:rsidRPr="00CC02F4" w:rsidRDefault="00831F5C" w:rsidP="0088364B">
            <w:pPr>
              <w:jc w:val="center"/>
              <w:rPr>
                <w:rFonts w:ascii="Times New Roman" w:hAnsi="Times New Roman"/>
                <w:b/>
                <w:sz w:val="24"/>
              </w:rPr>
            </w:pPr>
            <w:r>
              <w:rPr>
                <w:rFonts w:ascii="Times New Roman" w:hAnsi="Times New Roman"/>
                <w:b/>
                <w:sz w:val="24"/>
              </w:rPr>
              <w:t>306</w:t>
            </w:r>
          </w:p>
        </w:tc>
      </w:tr>
      <w:tr w:rsidR="0088364B" w:rsidRPr="00CC02F4" w:rsidTr="000F3506">
        <w:trPr>
          <w:gridAfter w:val="1"/>
          <w:wAfter w:w="33" w:type="dxa"/>
        </w:trPr>
        <w:tc>
          <w:tcPr>
            <w:tcW w:w="1560" w:type="dxa"/>
            <w:gridSpan w:val="2"/>
          </w:tcPr>
          <w:p w:rsidR="0088364B" w:rsidRPr="00CC02F4" w:rsidRDefault="0088364B" w:rsidP="009C3696">
            <w:pPr>
              <w:spacing w:line="276" w:lineRule="auto"/>
              <w:jc w:val="right"/>
              <w:rPr>
                <w:rFonts w:ascii="Times New Roman" w:hAnsi="Times New Roman"/>
                <w:b/>
              </w:rPr>
            </w:pPr>
          </w:p>
        </w:tc>
        <w:tc>
          <w:tcPr>
            <w:tcW w:w="4678" w:type="dxa"/>
          </w:tcPr>
          <w:p w:rsidR="0088364B" w:rsidRPr="00CC02F4" w:rsidRDefault="0088364B" w:rsidP="00A50257">
            <w:pPr>
              <w:spacing w:line="276" w:lineRule="auto"/>
              <w:jc w:val="both"/>
              <w:rPr>
                <w:rFonts w:ascii="Times New Roman" w:hAnsi="Times New Roman"/>
              </w:rPr>
            </w:pPr>
            <w:r w:rsidRPr="00CC02F4">
              <w:rPr>
                <w:rFonts w:ascii="Times New Roman" w:hAnsi="Times New Roman"/>
              </w:rPr>
              <w:t>Център за социална рехабилитация и интеграция</w:t>
            </w:r>
          </w:p>
        </w:tc>
        <w:tc>
          <w:tcPr>
            <w:tcW w:w="1559" w:type="dxa"/>
            <w:gridSpan w:val="2"/>
          </w:tcPr>
          <w:p w:rsidR="0088364B" w:rsidRPr="00CC02F4" w:rsidRDefault="0088364B" w:rsidP="0088364B">
            <w:pPr>
              <w:spacing w:line="276" w:lineRule="auto"/>
              <w:jc w:val="center"/>
              <w:rPr>
                <w:rFonts w:ascii="Times New Roman" w:hAnsi="Times New Roman"/>
                <w:b/>
                <w:sz w:val="24"/>
              </w:rPr>
            </w:pPr>
            <w:r w:rsidRPr="00CC02F4">
              <w:rPr>
                <w:rFonts w:ascii="Times New Roman" w:hAnsi="Times New Roman"/>
                <w:b/>
                <w:sz w:val="24"/>
              </w:rPr>
              <w:t>40</w:t>
            </w:r>
          </w:p>
        </w:tc>
        <w:tc>
          <w:tcPr>
            <w:tcW w:w="1134" w:type="dxa"/>
            <w:gridSpan w:val="2"/>
          </w:tcPr>
          <w:p w:rsidR="0088364B" w:rsidRPr="00CC02F4" w:rsidRDefault="0009234E" w:rsidP="0054028B">
            <w:pPr>
              <w:jc w:val="center"/>
              <w:rPr>
                <w:rFonts w:ascii="Times New Roman" w:hAnsi="Times New Roman"/>
                <w:b/>
                <w:sz w:val="24"/>
              </w:rPr>
            </w:pPr>
            <w:r>
              <w:rPr>
                <w:rFonts w:ascii="Times New Roman" w:hAnsi="Times New Roman"/>
                <w:b/>
                <w:sz w:val="24"/>
              </w:rPr>
              <w:t>65</w:t>
            </w:r>
          </w:p>
        </w:tc>
        <w:tc>
          <w:tcPr>
            <w:tcW w:w="1243" w:type="dxa"/>
          </w:tcPr>
          <w:p w:rsidR="0088364B" w:rsidRPr="00A65C4D" w:rsidRDefault="0009234E" w:rsidP="0022721F">
            <w:pPr>
              <w:jc w:val="center"/>
              <w:rPr>
                <w:rFonts w:ascii="Times New Roman" w:hAnsi="Times New Roman"/>
                <w:b/>
                <w:sz w:val="24"/>
              </w:rPr>
            </w:pPr>
            <w:r>
              <w:rPr>
                <w:rFonts w:ascii="Times New Roman" w:hAnsi="Times New Roman"/>
                <w:b/>
                <w:sz w:val="24"/>
              </w:rPr>
              <w:t>101</w:t>
            </w:r>
          </w:p>
        </w:tc>
      </w:tr>
      <w:tr w:rsidR="0088364B" w:rsidRPr="00CC02F4" w:rsidTr="000F3506">
        <w:trPr>
          <w:gridAfter w:val="1"/>
          <w:wAfter w:w="33" w:type="dxa"/>
        </w:trPr>
        <w:tc>
          <w:tcPr>
            <w:tcW w:w="1560" w:type="dxa"/>
            <w:gridSpan w:val="2"/>
          </w:tcPr>
          <w:p w:rsidR="0088364B" w:rsidRPr="00CC02F4" w:rsidRDefault="0088364B" w:rsidP="009C3696">
            <w:pPr>
              <w:spacing w:line="276" w:lineRule="auto"/>
              <w:jc w:val="right"/>
              <w:rPr>
                <w:rFonts w:ascii="Times New Roman" w:hAnsi="Times New Roman"/>
                <w:b/>
                <w:sz w:val="24"/>
              </w:rPr>
            </w:pPr>
            <w:r w:rsidRPr="00CC02F4">
              <w:rPr>
                <w:rFonts w:ascii="Times New Roman" w:hAnsi="Times New Roman"/>
                <w:b/>
                <w:sz w:val="24"/>
              </w:rPr>
              <w:t>Търговище</w:t>
            </w:r>
          </w:p>
        </w:tc>
        <w:tc>
          <w:tcPr>
            <w:tcW w:w="4678" w:type="dxa"/>
          </w:tcPr>
          <w:p w:rsidR="0088364B" w:rsidRPr="00CC02F4" w:rsidRDefault="0088364B" w:rsidP="00A50257">
            <w:pPr>
              <w:spacing w:line="276" w:lineRule="auto"/>
              <w:jc w:val="both"/>
              <w:rPr>
                <w:rFonts w:ascii="Times New Roman" w:hAnsi="Times New Roman"/>
              </w:rPr>
            </w:pPr>
            <w:r w:rsidRPr="00CC02F4">
              <w:rPr>
                <w:rFonts w:ascii="Times New Roman" w:hAnsi="Times New Roman"/>
              </w:rPr>
              <w:t>Център за обществена подкрепа в КСУДС</w:t>
            </w:r>
          </w:p>
        </w:tc>
        <w:tc>
          <w:tcPr>
            <w:tcW w:w="1559" w:type="dxa"/>
            <w:gridSpan w:val="2"/>
          </w:tcPr>
          <w:p w:rsidR="0088364B" w:rsidRPr="00CC02F4" w:rsidRDefault="0088364B" w:rsidP="0088364B">
            <w:pPr>
              <w:spacing w:line="276" w:lineRule="auto"/>
              <w:jc w:val="center"/>
              <w:rPr>
                <w:rFonts w:ascii="Times New Roman" w:hAnsi="Times New Roman"/>
                <w:b/>
                <w:sz w:val="24"/>
              </w:rPr>
            </w:pPr>
            <w:r w:rsidRPr="00CC02F4">
              <w:rPr>
                <w:rFonts w:ascii="Times New Roman" w:hAnsi="Times New Roman"/>
                <w:b/>
                <w:sz w:val="24"/>
              </w:rPr>
              <w:t>66</w:t>
            </w:r>
          </w:p>
        </w:tc>
        <w:tc>
          <w:tcPr>
            <w:tcW w:w="1134" w:type="dxa"/>
            <w:gridSpan w:val="2"/>
          </w:tcPr>
          <w:p w:rsidR="0088364B" w:rsidRPr="00CC02F4" w:rsidRDefault="00831F5C" w:rsidP="0088364B">
            <w:pPr>
              <w:jc w:val="center"/>
              <w:rPr>
                <w:rFonts w:ascii="Times New Roman" w:hAnsi="Times New Roman"/>
                <w:b/>
                <w:sz w:val="24"/>
              </w:rPr>
            </w:pPr>
            <w:r>
              <w:rPr>
                <w:rFonts w:ascii="Times New Roman" w:hAnsi="Times New Roman"/>
                <w:b/>
                <w:sz w:val="24"/>
              </w:rPr>
              <w:t>212</w:t>
            </w:r>
          </w:p>
        </w:tc>
        <w:tc>
          <w:tcPr>
            <w:tcW w:w="1243" w:type="dxa"/>
          </w:tcPr>
          <w:p w:rsidR="0088364B" w:rsidRPr="00CC02F4" w:rsidRDefault="00831F5C" w:rsidP="0088364B">
            <w:pPr>
              <w:jc w:val="center"/>
              <w:rPr>
                <w:rFonts w:ascii="Times New Roman" w:hAnsi="Times New Roman"/>
                <w:b/>
                <w:sz w:val="24"/>
              </w:rPr>
            </w:pPr>
            <w:r>
              <w:rPr>
                <w:rFonts w:ascii="Times New Roman" w:hAnsi="Times New Roman"/>
                <w:b/>
                <w:sz w:val="24"/>
              </w:rPr>
              <w:t>519</w:t>
            </w:r>
          </w:p>
        </w:tc>
      </w:tr>
      <w:tr w:rsidR="0088364B" w:rsidRPr="00CC02F4" w:rsidTr="000F3506">
        <w:trPr>
          <w:gridAfter w:val="1"/>
          <w:wAfter w:w="33" w:type="dxa"/>
        </w:trPr>
        <w:tc>
          <w:tcPr>
            <w:tcW w:w="1560" w:type="dxa"/>
            <w:gridSpan w:val="2"/>
          </w:tcPr>
          <w:p w:rsidR="0088364B" w:rsidRPr="00CC02F4" w:rsidRDefault="0088364B" w:rsidP="009C3696">
            <w:pPr>
              <w:spacing w:line="276" w:lineRule="auto"/>
              <w:jc w:val="right"/>
              <w:rPr>
                <w:rFonts w:ascii="Times New Roman" w:hAnsi="Times New Roman"/>
                <w:b/>
                <w:sz w:val="24"/>
              </w:rPr>
            </w:pPr>
          </w:p>
        </w:tc>
        <w:tc>
          <w:tcPr>
            <w:tcW w:w="4678" w:type="dxa"/>
          </w:tcPr>
          <w:p w:rsidR="0088364B" w:rsidRPr="00CC02F4" w:rsidRDefault="0088364B" w:rsidP="00A50257">
            <w:pPr>
              <w:spacing w:line="276" w:lineRule="auto"/>
              <w:jc w:val="both"/>
              <w:rPr>
                <w:rFonts w:ascii="Times New Roman" w:hAnsi="Times New Roman"/>
              </w:rPr>
            </w:pPr>
            <w:r w:rsidRPr="00CC02F4">
              <w:rPr>
                <w:rFonts w:ascii="Times New Roman" w:hAnsi="Times New Roman"/>
              </w:rPr>
              <w:t>Център за социална рехабилитация и интеграция в КСУДС</w:t>
            </w:r>
          </w:p>
        </w:tc>
        <w:tc>
          <w:tcPr>
            <w:tcW w:w="1559" w:type="dxa"/>
            <w:gridSpan w:val="2"/>
          </w:tcPr>
          <w:p w:rsidR="0088364B" w:rsidRPr="00CC02F4" w:rsidRDefault="0088364B" w:rsidP="0088364B">
            <w:pPr>
              <w:spacing w:line="276" w:lineRule="auto"/>
              <w:jc w:val="center"/>
              <w:rPr>
                <w:rFonts w:ascii="Times New Roman" w:hAnsi="Times New Roman"/>
                <w:b/>
                <w:sz w:val="24"/>
              </w:rPr>
            </w:pPr>
            <w:r w:rsidRPr="00CC02F4">
              <w:rPr>
                <w:rFonts w:ascii="Times New Roman" w:hAnsi="Times New Roman"/>
                <w:b/>
                <w:sz w:val="24"/>
              </w:rPr>
              <w:t>25</w:t>
            </w:r>
          </w:p>
        </w:tc>
        <w:tc>
          <w:tcPr>
            <w:tcW w:w="1134" w:type="dxa"/>
            <w:gridSpan w:val="2"/>
          </w:tcPr>
          <w:p w:rsidR="0088364B" w:rsidRPr="00CC02F4" w:rsidRDefault="0009234E" w:rsidP="0088364B">
            <w:pPr>
              <w:jc w:val="center"/>
              <w:rPr>
                <w:rFonts w:ascii="Times New Roman" w:hAnsi="Times New Roman"/>
                <w:b/>
                <w:sz w:val="24"/>
              </w:rPr>
            </w:pPr>
            <w:r>
              <w:rPr>
                <w:rFonts w:ascii="Times New Roman" w:hAnsi="Times New Roman"/>
                <w:b/>
                <w:sz w:val="24"/>
              </w:rPr>
              <w:t>54</w:t>
            </w:r>
            <w:r w:rsidR="00B45621">
              <w:rPr>
                <w:rFonts w:ascii="Times New Roman" w:hAnsi="Times New Roman"/>
                <w:b/>
                <w:sz w:val="24"/>
              </w:rPr>
              <w:t xml:space="preserve"> </w:t>
            </w:r>
          </w:p>
        </w:tc>
        <w:tc>
          <w:tcPr>
            <w:tcW w:w="1243" w:type="dxa"/>
          </w:tcPr>
          <w:p w:rsidR="0088364B" w:rsidRPr="009E7730" w:rsidRDefault="00B45621" w:rsidP="00B45621">
            <w:pPr>
              <w:jc w:val="center"/>
              <w:rPr>
                <w:rFonts w:ascii="Times New Roman" w:hAnsi="Times New Roman"/>
                <w:b/>
                <w:sz w:val="24"/>
              </w:rPr>
            </w:pPr>
            <w:r>
              <w:rPr>
                <w:rFonts w:ascii="Times New Roman" w:hAnsi="Times New Roman"/>
                <w:b/>
                <w:sz w:val="24"/>
              </w:rPr>
              <w:t>83</w:t>
            </w:r>
          </w:p>
        </w:tc>
      </w:tr>
      <w:tr w:rsidR="0088364B" w:rsidRPr="00CC02F4" w:rsidTr="000F3506">
        <w:trPr>
          <w:gridAfter w:val="1"/>
          <w:wAfter w:w="33" w:type="dxa"/>
        </w:trPr>
        <w:tc>
          <w:tcPr>
            <w:tcW w:w="1560" w:type="dxa"/>
            <w:gridSpan w:val="2"/>
          </w:tcPr>
          <w:p w:rsidR="0088364B" w:rsidRPr="00CC02F4" w:rsidRDefault="0088364B" w:rsidP="009C3696">
            <w:pPr>
              <w:spacing w:line="276" w:lineRule="auto"/>
              <w:jc w:val="right"/>
              <w:rPr>
                <w:rFonts w:ascii="Times New Roman" w:hAnsi="Times New Roman"/>
                <w:b/>
                <w:sz w:val="24"/>
              </w:rPr>
            </w:pPr>
            <w:r w:rsidRPr="00CC02F4">
              <w:rPr>
                <w:rFonts w:ascii="Times New Roman" w:hAnsi="Times New Roman"/>
                <w:b/>
                <w:sz w:val="24"/>
              </w:rPr>
              <w:t>Севлиево</w:t>
            </w:r>
          </w:p>
        </w:tc>
        <w:tc>
          <w:tcPr>
            <w:tcW w:w="4678" w:type="dxa"/>
          </w:tcPr>
          <w:p w:rsidR="0088364B" w:rsidRPr="00CC02F4" w:rsidRDefault="0088364B" w:rsidP="00A50257">
            <w:pPr>
              <w:spacing w:line="276" w:lineRule="auto"/>
              <w:jc w:val="both"/>
              <w:rPr>
                <w:rFonts w:ascii="Times New Roman" w:hAnsi="Times New Roman"/>
              </w:rPr>
            </w:pPr>
            <w:r w:rsidRPr="00CC02F4">
              <w:rPr>
                <w:rFonts w:ascii="Times New Roman" w:hAnsi="Times New Roman"/>
              </w:rPr>
              <w:t>Център за обществена подкрепа в КСУДС</w:t>
            </w:r>
          </w:p>
        </w:tc>
        <w:tc>
          <w:tcPr>
            <w:tcW w:w="1559" w:type="dxa"/>
            <w:gridSpan w:val="2"/>
          </w:tcPr>
          <w:p w:rsidR="0088364B" w:rsidRPr="00506974" w:rsidRDefault="0088364B" w:rsidP="0088364B">
            <w:pPr>
              <w:spacing w:line="276" w:lineRule="auto"/>
              <w:jc w:val="center"/>
              <w:rPr>
                <w:rFonts w:ascii="Times New Roman" w:hAnsi="Times New Roman"/>
                <w:b/>
                <w:sz w:val="24"/>
                <w:highlight w:val="yellow"/>
              </w:rPr>
            </w:pPr>
            <w:r w:rsidRPr="00506974">
              <w:rPr>
                <w:rFonts w:ascii="Times New Roman" w:hAnsi="Times New Roman"/>
                <w:b/>
                <w:sz w:val="24"/>
              </w:rPr>
              <w:t>40</w:t>
            </w:r>
          </w:p>
        </w:tc>
        <w:tc>
          <w:tcPr>
            <w:tcW w:w="1134" w:type="dxa"/>
            <w:gridSpan w:val="2"/>
          </w:tcPr>
          <w:p w:rsidR="0088364B" w:rsidRPr="0054028B" w:rsidRDefault="00831F5C" w:rsidP="00506974">
            <w:pPr>
              <w:jc w:val="center"/>
              <w:rPr>
                <w:rFonts w:ascii="Times New Roman" w:hAnsi="Times New Roman"/>
                <w:b/>
                <w:sz w:val="24"/>
              </w:rPr>
            </w:pPr>
            <w:r>
              <w:rPr>
                <w:rFonts w:ascii="Times New Roman" w:hAnsi="Times New Roman"/>
                <w:b/>
                <w:sz w:val="24"/>
              </w:rPr>
              <w:t>136</w:t>
            </w:r>
          </w:p>
        </w:tc>
        <w:tc>
          <w:tcPr>
            <w:tcW w:w="1243" w:type="dxa"/>
          </w:tcPr>
          <w:p w:rsidR="0088364B" w:rsidRPr="0054028B" w:rsidRDefault="00831F5C" w:rsidP="0088364B">
            <w:pPr>
              <w:jc w:val="center"/>
              <w:rPr>
                <w:rFonts w:ascii="Times New Roman" w:hAnsi="Times New Roman"/>
                <w:b/>
                <w:sz w:val="24"/>
              </w:rPr>
            </w:pPr>
            <w:r>
              <w:rPr>
                <w:rFonts w:ascii="Times New Roman" w:hAnsi="Times New Roman"/>
                <w:b/>
                <w:sz w:val="24"/>
              </w:rPr>
              <w:t>389</w:t>
            </w:r>
          </w:p>
        </w:tc>
      </w:tr>
      <w:tr w:rsidR="0088364B" w:rsidRPr="00CC02F4" w:rsidTr="000F3506">
        <w:trPr>
          <w:gridAfter w:val="1"/>
          <w:wAfter w:w="33" w:type="dxa"/>
        </w:trPr>
        <w:tc>
          <w:tcPr>
            <w:tcW w:w="1560" w:type="dxa"/>
            <w:gridSpan w:val="2"/>
          </w:tcPr>
          <w:p w:rsidR="0088364B" w:rsidRPr="00CC02F4" w:rsidRDefault="0088364B" w:rsidP="009C3696">
            <w:pPr>
              <w:spacing w:line="276" w:lineRule="auto"/>
              <w:jc w:val="right"/>
              <w:rPr>
                <w:rFonts w:ascii="Times New Roman" w:hAnsi="Times New Roman"/>
                <w:b/>
                <w:sz w:val="24"/>
              </w:rPr>
            </w:pPr>
          </w:p>
        </w:tc>
        <w:tc>
          <w:tcPr>
            <w:tcW w:w="4678" w:type="dxa"/>
          </w:tcPr>
          <w:p w:rsidR="0088364B" w:rsidRPr="00CC02F4" w:rsidRDefault="0088364B" w:rsidP="00A50257">
            <w:pPr>
              <w:spacing w:line="276" w:lineRule="auto"/>
              <w:jc w:val="both"/>
              <w:rPr>
                <w:rFonts w:ascii="Times New Roman" w:hAnsi="Times New Roman"/>
              </w:rPr>
            </w:pPr>
            <w:r w:rsidRPr="00CC02F4">
              <w:rPr>
                <w:rFonts w:ascii="Times New Roman" w:hAnsi="Times New Roman"/>
              </w:rPr>
              <w:t>Дневен център за деца и младежи с увреждания в КСУДС</w:t>
            </w:r>
          </w:p>
        </w:tc>
        <w:tc>
          <w:tcPr>
            <w:tcW w:w="1559" w:type="dxa"/>
            <w:gridSpan w:val="2"/>
          </w:tcPr>
          <w:p w:rsidR="0088364B" w:rsidRPr="00CC02F4" w:rsidRDefault="0088364B" w:rsidP="0088364B">
            <w:pPr>
              <w:spacing w:line="276" w:lineRule="auto"/>
              <w:jc w:val="center"/>
              <w:rPr>
                <w:rFonts w:ascii="Times New Roman" w:hAnsi="Times New Roman"/>
                <w:b/>
                <w:sz w:val="24"/>
              </w:rPr>
            </w:pPr>
            <w:r w:rsidRPr="00CC02F4">
              <w:rPr>
                <w:rFonts w:ascii="Times New Roman" w:hAnsi="Times New Roman"/>
                <w:b/>
                <w:sz w:val="24"/>
              </w:rPr>
              <w:t>24</w:t>
            </w:r>
          </w:p>
        </w:tc>
        <w:tc>
          <w:tcPr>
            <w:tcW w:w="1134" w:type="dxa"/>
            <w:gridSpan w:val="2"/>
          </w:tcPr>
          <w:p w:rsidR="0088364B" w:rsidRPr="0054028B" w:rsidRDefault="0009234E" w:rsidP="0088364B">
            <w:pPr>
              <w:jc w:val="center"/>
              <w:rPr>
                <w:rFonts w:ascii="Times New Roman" w:hAnsi="Times New Roman"/>
                <w:b/>
                <w:sz w:val="24"/>
              </w:rPr>
            </w:pPr>
            <w:r>
              <w:rPr>
                <w:rFonts w:ascii="Times New Roman" w:hAnsi="Times New Roman"/>
                <w:b/>
                <w:sz w:val="24"/>
              </w:rPr>
              <w:t>53</w:t>
            </w:r>
          </w:p>
        </w:tc>
        <w:tc>
          <w:tcPr>
            <w:tcW w:w="1243" w:type="dxa"/>
          </w:tcPr>
          <w:p w:rsidR="0088364B" w:rsidRPr="0054028B" w:rsidRDefault="0009234E" w:rsidP="0088364B">
            <w:pPr>
              <w:jc w:val="center"/>
              <w:rPr>
                <w:rFonts w:ascii="Times New Roman" w:hAnsi="Times New Roman"/>
                <w:b/>
                <w:sz w:val="24"/>
              </w:rPr>
            </w:pPr>
            <w:r>
              <w:rPr>
                <w:rFonts w:ascii="Times New Roman" w:hAnsi="Times New Roman"/>
                <w:b/>
                <w:sz w:val="24"/>
              </w:rPr>
              <w:t>54</w:t>
            </w:r>
          </w:p>
        </w:tc>
      </w:tr>
      <w:tr w:rsidR="0088364B" w:rsidRPr="00CC02F4" w:rsidTr="000F3506">
        <w:trPr>
          <w:gridAfter w:val="1"/>
          <w:wAfter w:w="33" w:type="dxa"/>
        </w:trPr>
        <w:tc>
          <w:tcPr>
            <w:tcW w:w="1560" w:type="dxa"/>
            <w:gridSpan w:val="2"/>
          </w:tcPr>
          <w:p w:rsidR="0088364B" w:rsidRPr="00CC02F4" w:rsidRDefault="0088364B" w:rsidP="009C3696">
            <w:pPr>
              <w:spacing w:line="276" w:lineRule="auto"/>
              <w:jc w:val="right"/>
              <w:rPr>
                <w:rFonts w:ascii="Times New Roman" w:hAnsi="Times New Roman"/>
                <w:b/>
                <w:sz w:val="24"/>
              </w:rPr>
            </w:pPr>
            <w:r w:rsidRPr="00CC02F4">
              <w:rPr>
                <w:rFonts w:ascii="Times New Roman" w:hAnsi="Times New Roman"/>
                <w:b/>
                <w:sz w:val="24"/>
              </w:rPr>
              <w:t>София</w:t>
            </w:r>
          </w:p>
        </w:tc>
        <w:tc>
          <w:tcPr>
            <w:tcW w:w="4678" w:type="dxa"/>
          </w:tcPr>
          <w:p w:rsidR="0088364B" w:rsidRPr="00CC02F4" w:rsidRDefault="0088364B" w:rsidP="0004653F">
            <w:pPr>
              <w:spacing w:line="276" w:lineRule="auto"/>
              <w:jc w:val="both"/>
              <w:rPr>
                <w:rFonts w:ascii="Times New Roman" w:hAnsi="Times New Roman"/>
              </w:rPr>
            </w:pPr>
            <w:r w:rsidRPr="00CC02F4">
              <w:rPr>
                <w:rFonts w:ascii="Times New Roman" w:hAnsi="Times New Roman"/>
              </w:rPr>
              <w:t xml:space="preserve">Дневен център за деца и </w:t>
            </w:r>
            <w:r w:rsidR="0004653F">
              <w:rPr>
                <w:rFonts w:ascii="Times New Roman" w:hAnsi="Times New Roman"/>
              </w:rPr>
              <w:t>младежи</w:t>
            </w:r>
            <w:r w:rsidRPr="00CC02F4">
              <w:rPr>
                <w:rFonts w:ascii="Times New Roman" w:hAnsi="Times New Roman"/>
              </w:rPr>
              <w:t xml:space="preserve"> с увреждания „Слънчоглед“</w:t>
            </w:r>
          </w:p>
        </w:tc>
        <w:tc>
          <w:tcPr>
            <w:tcW w:w="1559" w:type="dxa"/>
            <w:gridSpan w:val="2"/>
          </w:tcPr>
          <w:p w:rsidR="0088364B" w:rsidRPr="00CC02F4" w:rsidRDefault="0088364B" w:rsidP="0088364B">
            <w:pPr>
              <w:spacing w:line="276" w:lineRule="auto"/>
              <w:jc w:val="center"/>
              <w:rPr>
                <w:rFonts w:ascii="Times New Roman" w:hAnsi="Times New Roman"/>
                <w:b/>
                <w:sz w:val="24"/>
              </w:rPr>
            </w:pPr>
            <w:r w:rsidRPr="00CC02F4">
              <w:rPr>
                <w:rFonts w:ascii="Times New Roman" w:hAnsi="Times New Roman"/>
                <w:b/>
                <w:sz w:val="24"/>
              </w:rPr>
              <w:t>35</w:t>
            </w:r>
          </w:p>
        </w:tc>
        <w:tc>
          <w:tcPr>
            <w:tcW w:w="1134" w:type="dxa"/>
            <w:gridSpan w:val="2"/>
          </w:tcPr>
          <w:p w:rsidR="0088364B" w:rsidRPr="00CC02F4" w:rsidRDefault="0009234E" w:rsidP="0088364B">
            <w:pPr>
              <w:jc w:val="center"/>
              <w:rPr>
                <w:rFonts w:ascii="Times New Roman" w:hAnsi="Times New Roman"/>
                <w:b/>
                <w:sz w:val="24"/>
              </w:rPr>
            </w:pPr>
            <w:r>
              <w:rPr>
                <w:rFonts w:ascii="Times New Roman" w:hAnsi="Times New Roman"/>
                <w:b/>
                <w:sz w:val="24"/>
              </w:rPr>
              <w:t>40</w:t>
            </w:r>
          </w:p>
        </w:tc>
        <w:tc>
          <w:tcPr>
            <w:tcW w:w="1243" w:type="dxa"/>
          </w:tcPr>
          <w:p w:rsidR="0088364B" w:rsidRPr="00E51E17" w:rsidRDefault="0009234E" w:rsidP="006D312B">
            <w:pPr>
              <w:jc w:val="center"/>
              <w:rPr>
                <w:rFonts w:ascii="Times New Roman" w:hAnsi="Times New Roman"/>
                <w:b/>
                <w:sz w:val="24"/>
              </w:rPr>
            </w:pPr>
            <w:r>
              <w:rPr>
                <w:rFonts w:ascii="Times New Roman" w:hAnsi="Times New Roman"/>
                <w:b/>
                <w:sz w:val="24"/>
              </w:rPr>
              <w:t>80</w:t>
            </w:r>
          </w:p>
        </w:tc>
      </w:tr>
      <w:tr w:rsidR="0088364B" w:rsidRPr="00CC02F4" w:rsidTr="000F3506">
        <w:trPr>
          <w:gridAfter w:val="1"/>
          <w:wAfter w:w="33" w:type="dxa"/>
        </w:trPr>
        <w:tc>
          <w:tcPr>
            <w:tcW w:w="1560" w:type="dxa"/>
            <w:gridSpan w:val="2"/>
          </w:tcPr>
          <w:p w:rsidR="0088364B" w:rsidRPr="00CC02F4" w:rsidRDefault="0088364B" w:rsidP="009C3696">
            <w:pPr>
              <w:spacing w:line="276" w:lineRule="auto"/>
              <w:jc w:val="right"/>
              <w:rPr>
                <w:rFonts w:ascii="Times New Roman" w:hAnsi="Times New Roman"/>
                <w:b/>
                <w:sz w:val="24"/>
              </w:rPr>
            </w:pPr>
            <w:r w:rsidRPr="00CC02F4">
              <w:rPr>
                <w:rFonts w:ascii="Times New Roman" w:hAnsi="Times New Roman"/>
                <w:b/>
                <w:sz w:val="24"/>
              </w:rPr>
              <w:t>Смолян</w:t>
            </w:r>
          </w:p>
        </w:tc>
        <w:tc>
          <w:tcPr>
            <w:tcW w:w="4678" w:type="dxa"/>
          </w:tcPr>
          <w:p w:rsidR="0088364B" w:rsidRPr="00CC02F4" w:rsidRDefault="0088364B" w:rsidP="00A50257">
            <w:pPr>
              <w:spacing w:line="276" w:lineRule="auto"/>
              <w:jc w:val="both"/>
              <w:rPr>
                <w:rFonts w:ascii="Times New Roman" w:hAnsi="Times New Roman"/>
              </w:rPr>
            </w:pPr>
            <w:r w:rsidRPr="00CC02F4">
              <w:rPr>
                <w:rFonts w:ascii="Times New Roman" w:hAnsi="Times New Roman"/>
              </w:rPr>
              <w:t>Център за обществена подкрепа в КСУДС</w:t>
            </w:r>
          </w:p>
        </w:tc>
        <w:tc>
          <w:tcPr>
            <w:tcW w:w="1559" w:type="dxa"/>
            <w:gridSpan w:val="2"/>
          </w:tcPr>
          <w:p w:rsidR="0088364B" w:rsidRPr="00CC02F4" w:rsidRDefault="00E51E17" w:rsidP="00E51E17">
            <w:pPr>
              <w:spacing w:line="276" w:lineRule="auto"/>
              <w:jc w:val="center"/>
              <w:rPr>
                <w:rFonts w:ascii="Times New Roman" w:hAnsi="Times New Roman"/>
                <w:b/>
                <w:sz w:val="24"/>
              </w:rPr>
            </w:pPr>
            <w:r>
              <w:rPr>
                <w:rFonts w:ascii="Times New Roman" w:hAnsi="Times New Roman"/>
                <w:b/>
                <w:sz w:val="24"/>
              </w:rPr>
              <w:t xml:space="preserve">40 </w:t>
            </w:r>
          </w:p>
        </w:tc>
        <w:tc>
          <w:tcPr>
            <w:tcW w:w="1134" w:type="dxa"/>
            <w:gridSpan w:val="2"/>
          </w:tcPr>
          <w:p w:rsidR="0088364B" w:rsidRPr="00CC02F4" w:rsidRDefault="00831F5C" w:rsidP="00E51E17">
            <w:pPr>
              <w:jc w:val="center"/>
              <w:rPr>
                <w:rFonts w:ascii="Times New Roman" w:hAnsi="Times New Roman"/>
                <w:b/>
                <w:sz w:val="24"/>
              </w:rPr>
            </w:pPr>
            <w:r>
              <w:rPr>
                <w:rFonts w:ascii="Times New Roman" w:hAnsi="Times New Roman"/>
                <w:b/>
                <w:sz w:val="24"/>
              </w:rPr>
              <w:t>101</w:t>
            </w:r>
          </w:p>
        </w:tc>
        <w:tc>
          <w:tcPr>
            <w:tcW w:w="1243" w:type="dxa"/>
          </w:tcPr>
          <w:p w:rsidR="0088364B" w:rsidRPr="00CC02F4" w:rsidRDefault="00831F5C" w:rsidP="00E51E17">
            <w:pPr>
              <w:jc w:val="center"/>
              <w:rPr>
                <w:rFonts w:ascii="Times New Roman" w:hAnsi="Times New Roman"/>
                <w:b/>
                <w:sz w:val="24"/>
              </w:rPr>
            </w:pPr>
            <w:r>
              <w:rPr>
                <w:rFonts w:ascii="Times New Roman" w:hAnsi="Times New Roman"/>
                <w:b/>
                <w:sz w:val="24"/>
              </w:rPr>
              <w:t>164</w:t>
            </w:r>
          </w:p>
        </w:tc>
      </w:tr>
      <w:tr w:rsidR="0088364B" w:rsidRPr="00CC02F4" w:rsidTr="000F3506">
        <w:trPr>
          <w:gridAfter w:val="1"/>
          <w:wAfter w:w="33" w:type="dxa"/>
        </w:trPr>
        <w:tc>
          <w:tcPr>
            <w:tcW w:w="1560" w:type="dxa"/>
            <w:gridSpan w:val="2"/>
          </w:tcPr>
          <w:p w:rsidR="0088364B" w:rsidRPr="00CC02F4" w:rsidRDefault="0088364B" w:rsidP="009C3696">
            <w:pPr>
              <w:spacing w:line="276" w:lineRule="auto"/>
              <w:jc w:val="right"/>
              <w:rPr>
                <w:rFonts w:ascii="Times New Roman" w:hAnsi="Times New Roman"/>
                <w:b/>
                <w:sz w:val="24"/>
              </w:rPr>
            </w:pPr>
            <w:r w:rsidRPr="00CC02F4">
              <w:rPr>
                <w:rFonts w:ascii="Times New Roman" w:hAnsi="Times New Roman"/>
                <w:b/>
                <w:sz w:val="24"/>
              </w:rPr>
              <w:t>Котел</w:t>
            </w:r>
          </w:p>
        </w:tc>
        <w:tc>
          <w:tcPr>
            <w:tcW w:w="4678" w:type="dxa"/>
          </w:tcPr>
          <w:p w:rsidR="0088364B" w:rsidRPr="00CC02F4" w:rsidRDefault="0088364B" w:rsidP="00A50257">
            <w:pPr>
              <w:spacing w:line="276" w:lineRule="auto"/>
              <w:jc w:val="both"/>
              <w:rPr>
                <w:rFonts w:ascii="Times New Roman" w:hAnsi="Times New Roman"/>
              </w:rPr>
            </w:pPr>
            <w:r w:rsidRPr="00CC02F4">
              <w:rPr>
                <w:rFonts w:ascii="Times New Roman" w:hAnsi="Times New Roman"/>
              </w:rPr>
              <w:t>Център за работа с деца на улицата</w:t>
            </w:r>
          </w:p>
        </w:tc>
        <w:tc>
          <w:tcPr>
            <w:tcW w:w="1559" w:type="dxa"/>
            <w:gridSpan w:val="2"/>
          </w:tcPr>
          <w:p w:rsidR="0088364B" w:rsidRPr="00506974" w:rsidRDefault="002C467C" w:rsidP="0088364B">
            <w:pPr>
              <w:spacing w:line="276" w:lineRule="auto"/>
              <w:jc w:val="center"/>
              <w:rPr>
                <w:rFonts w:ascii="Times New Roman" w:hAnsi="Times New Roman"/>
                <w:b/>
                <w:sz w:val="24"/>
                <w:lang w:val="en-US"/>
              </w:rPr>
            </w:pPr>
            <w:r>
              <w:rPr>
                <w:rFonts w:ascii="Times New Roman" w:hAnsi="Times New Roman"/>
                <w:b/>
                <w:sz w:val="24"/>
              </w:rPr>
              <w:t>25</w:t>
            </w:r>
          </w:p>
        </w:tc>
        <w:tc>
          <w:tcPr>
            <w:tcW w:w="1134" w:type="dxa"/>
            <w:gridSpan w:val="2"/>
          </w:tcPr>
          <w:p w:rsidR="0088364B" w:rsidRPr="002C467C" w:rsidRDefault="0009234E" w:rsidP="0088364B">
            <w:pPr>
              <w:jc w:val="center"/>
              <w:rPr>
                <w:rFonts w:ascii="Times New Roman" w:hAnsi="Times New Roman"/>
                <w:b/>
                <w:sz w:val="24"/>
              </w:rPr>
            </w:pPr>
            <w:r>
              <w:rPr>
                <w:rFonts w:ascii="Times New Roman" w:hAnsi="Times New Roman"/>
                <w:b/>
                <w:sz w:val="24"/>
              </w:rPr>
              <w:t>90</w:t>
            </w:r>
          </w:p>
        </w:tc>
        <w:tc>
          <w:tcPr>
            <w:tcW w:w="1243" w:type="dxa"/>
          </w:tcPr>
          <w:p w:rsidR="0088364B" w:rsidRPr="00715BC4" w:rsidRDefault="0009234E" w:rsidP="0088364B">
            <w:pPr>
              <w:jc w:val="center"/>
              <w:rPr>
                <w:rFonts w:ascii="Times New Roman" w:hAnsi="Times New Roman"/>
                <w:b/>
                <w:sz w:val="24"/>
              </w:rPr>
            </w:pPr>
            <w:r w:rsidRPr="00715BC4">
              <w:rPr>
                <w:rFonts w:ascii="Times New Roman" w:hAnsi="Times New Roman"/>
                <w:b/>
                <w:sz w:val="24"/>
              </w:rPr>
              <w:t>90</w:t>
            </w:r>
          </w:p>
        </w:tc>
      </w:tr>
      <w:tr w:rsidR="00A1357F" w:rsidRPr="00CC02F4" w:rsidTr="000F3506">
        <w:trPr>
          <w:gridAfter w:val="1"/>
          <w:wAfter w:w="33" w:type="dxa"/>
        </w:trPr>
        <w:tc>
          <w:tcPr>
            <w:tcW w:w="1560" w:type="dxa"/>
            <w:gridSpan w:val="2"/>
          </w:tcPr>
          <w:p w:rsidR="00A1357F" w:rsidRPr="00CC02F4" w:rsidRDefault="00A1357F" w:rsidP="009C3696">
            <w:pPr>
              <w:jc w:val="right"/>
              <w:rPr>
                <w:rFonts w:ascii="Times New Roman" w:hAnsi="Times New Roman"/>
                <w:b/>
                <w:sz w:val="24"/>
              </w:rPr>
            </w:pPr>
          </w:p>
        </w:tc>
        <w:tc>
          <w:tcPr>
            <w:tcW w:w="4678" w:type="dxa"/>
          </w:tcPr>
          <w:p w:rsidR="00A1357F" w:rsidRPr="00CC02F4" w:rsidRDefault="00A1357F" w:rsidP="00A1357F">
            <w:pPr>
              <w:jc w:val="right"/>
              <w:rPr>
                <w:rFonts w:ascii="Times New Roman" w:hAnsi="Times New Roman"/>
                <w:b/>
              </w:rPr>
            </w:pPr>
            <w:r w:rsidRPr="00CC02F4">
              <w:rPr>
                <w:rFonts w:ascii="Times New Roman" w:hAnsi="Times New Roman"/>
                <w:b/>
                <w:sz w:val="24"/>
              </w:rPr>
              <w:t>Общо</w:t>
            </w:r>
          </w:p>
        </w:tc>
        <w:tc>
          <w:tcPr>
            <w:tcW w:w="1559" w:type="dxa"/>
            <w:gridSpan w:val="2"/>
            <w:shd w:val="clear" w:color="auto" w:fill="BFBFBF" w:themeFill="background1" w:themeFillShade="BF"/>
          </w:tcPr>
          <w:p w:rsidR="00A1357F" w:rsidRPr="00CC02F4" w:rsidRDefault="00506974" w:rsidP="00506974">
            <w:pPr>
              <w:jc w:val="center"/>
              <w:rPr>
                <w:rFonts w:ascii="Times New Roman" w:hAnsi="Times New Roman"/>
                <w:b/>
                <w:sz w:val="24"/>
              </w:rPr>
            </w:pPr>
            <w:r>
              <w:rPr>
                <w:rFonts w:ascii="Times New Roman" w:hAnsi="Times New Roman"/>
                <w:b/>
                <w:sz w:val="24"/>
                <w:lang w:val="en-US"/>
              </w:rPr>
              <w:t>370</w:t>
            </w:r>
          </w:p>
        </w:tc>
        <w:tc>
          <w:tcPr>
            <w:tcW w:w="1134" w:type="dxa"/>
            <w:gridSpan w:val="2"/>
            <w:shd w:val="clear" w:color="auto" w:fill="BFBFBF" w:themeFill="background1" w:themeFillShade="BF"/>
          </w:tcPr>
          <w:p w:rsidR="00A1357F" w:rsidRPr="0054028B" w:rsidRDefault="0009234E" w:rsidP="0088364B">
            <w:pPr>
              <w:jc w:val="center"/>
              <w:rPr>
                <w:rFonts w:ascii="Times New Roman" w:hAnsi="Times New Roman"/>
                <w:b/>
                <w:sz w:val="24"/>
              </w:rPr>
            </w:pPr>
            <w:r>
              <w:rPr>
                <w:rFonts w:ascii="Times New Roman" w:hAnsi="Times New Roman"/>
                <w:b/>
                <w:sz w:val="24"/>
              </w:rPr>
              <w:t>904</w:t>
            </w:r>
          </w:p>
        </w:tc>
        <w:tc>
          <w:tcPr>
            <w:tcW w:w="1243" w:type="dxa"/>
            <w:shd w:val="clear" w:color="auto" w:fill="BFBFBF" w:themeFill="background1" w:themeFillShade="BF"/>
          </w:tcPr>
          <w:p w:rsidR="00A1357F" w:rsidRPr="00715BC4" w:rsidRDefault="00B45621" w:rsidP="0088364B">
            <w:pPr>
              <w:jc w:val="center"/>
              <w:rPr>
                <w:rFonts w:ascii="Times New Roman" w:hAnsi="Times New Roman"/>
                <w:b/>
                <w:sz w:val="24"/>
              </w:rPr>
            </w:pPr>
            <w:r w:rsidRPr="00715BC4">
              <w:rPr>
                <w:rFonts w:ascii="Times New Roman" w:hAnsi="Times New Roman"/>
                <w:b/>
                <w:sz w:val="24"/>
              </w:rPr>
              <w:t>1786</w:t>
            </w:r>
          </w:p>
        </w:tc>
      </w:tr>
      <w:tr w:rsidR="00EC1F1E" w:rsidRPr="00CC02F4" w:rsidTr="00396858">
        <w:trPr>
          <w:gridBefore w:val="1"/>
          <w:wBefore w:w="34" w:type="dxa"/>
          <w:trHeight w:val="125"/>
        </w:trPr>
        <w:tc>
          <w:tcPr>
            <w:tcW w:w="10173" w:type="dxa"/>
            <w:gridSpan w:val="8"/>
            <w:tcBorders>
              <w:top w:val="nil"/>
              <w:left w:val="nil"/>
              <w:bottom w:val="nil"/>
              <w:right w:val="nil"/>
            </w:tcBorders>
          </w:tcPr>
          <w:p w:rsidR="00506974" w:rsidRDefault="00506974" w:rsidP="007F6344">
            <w:pPr>
              <w:tabs>
                <w:tab w:val="left" w:pos="3826"/>
                <w:tab w:val="center" w:pos="4978"/>
              </w:tabs>
              <w:jc w:val="center"/>
              <w:rPr>
                <w:rFonts w:ascii="Times New Roman" w:hAnsi="Times New Roman"/>
                <w:b/>
                <w:sz w:val="24"/>
              </w:rPr>
            </w:pPr>
          </w:p>
          <w:p w:rsidR="007F3FBC" w:rsidRPr="007F3FBC" w:rsidRDefault="007F3FBC" w:rsidP="007F6344">
            <w:pPr>
              <w:tabs>
                <w:tab w:val="left" w:pos="3826"/>
                <w:tab w:val="center" w:pos="4978"/>
              </w:tabs>
              <w:jc w:val="center"/>
              <w:rPr>
                <w:rFonts w:ascii="Times New Roman" w:hAnsi="Times New Roman"/>
                <w:b/>
                <w:sz w:val="24"/>
              </w:rPr>
            </w:pPr>
          </w:p>
        </w:tc>
      </w:tr>
      <w:tr w:rsidR="00EC1F1E" w:rsidRPr="00CC02F4" w:rsidTr="00396858">
        <w:trPr>
          <w:gridBefore w:val="1"/>
          <w:wBefore w:w="34" w:type="dxa"/>
        </w:trPr>
        <w:tc>
          <w:tcPr>
            <w:tcW w:w="1526" w:type="dxa"/>
          </w:tcPr>
          <w:p w:rsidR="00EC1F1E" w:rsidRPr="007F3FBC" w:rsidRDefault="00EC1F1E" w:rsidP="00EA1F6E">
            <w:pPr>
              <w:jc w:val="center"/>
              <w:rPr>
                <w:rFonts w:ascii="Palatino Linotype" w:hAnsi="Palatino Linotype"/>
                <w:b/>
              </w:rPr>
            </w:pPr>
          </w:p>
          <w:p w:rsidR="00EC1F1E" w:rsidRPr="007F3FBC" w:rsidRDefault="00EC1F1E" w:rsidP="00EA1F6E">
            <w:pPr>
              <w:jc w:val="center"/>
              <w:rPr>
                <w:rFonts w:ascii="Palatino Linotype" w:hAnsi="Palatino Linotype"/>
                <w:b/>
              </w:rPr>
            </w:pPr>
            <w:r w:rsidRPr="007F3FBC">
              <w:rPr>
                <w:rFonts w:ascii="Palatino Linotype" w:hAnsi="Palatino Linotype"/>
                <w:b/>
              </w:rPr>
              <w:t>Община</w:t>
            </w:r>
          </w:p>
        </w:tc>
        <w:tc>
          <w:tcPr>
            <w:tcW w:w="5528" w:type="dxa"/>
            <w:gridSpan w:val="2"/>
          </w:tcPr>
          <w:p w:rsidR="00EC1F1E" w:rsidRPr="007F3FBC" w:rsidRDefault="00EC1F1E" w:rsidP="00EA1F6E">
            <w:pPr>
              <w:jc w:val="both"/>
              <w:rPr>
                <w:rFonts w:ascii="Palatino Linotype" w:hAnsi="Palatino Linotype"/>
                <w:b/>
              </w:rPr>
            </w:pPr>
          </w:p>
          <w:p w:rsidR="00EC1F1E" w:rsidRPr="007F3FBC" w:rsidRDefault="0009234E" w:rsidP="00EA1F6E">
            <w:pPr>
              <w:jc w:val="center"/>
              <w:rPr>
                <w:rFonts w:ascii="Palatino Linotype" w:hAnsi="Palatino Linotype"/>
                <w:b/>
              </w:rPr>
            </w:pPr>
            <w:r w:rsidRPr="007F3FBC">
              <w:rPr>
                <w:rFonts w:ascii="Palatino Linotype" w:hAnsi="Palatino Linotype"/>
                <w:b/>
              </w:rPr>
              <w:t>Център за настаняване от семеен тип за деца без увреждания</w:t>
            </w:r>
          </w:p>
        </w:tc>
        <w:tc>
          <w:tcPr>
            <w:tcW w:w="1559" w:type="dxa"/>
            <w:gridSpan w:val="2"/>
            <w:vAlign w:val="center"/>
          </w:tcPr>
          <w:p w:rsidR="00EC1F1E" w:rsidRPr="00CC02F4" w:rsidRDefault="00396858" w:rsidP="00396858">
            <w:pPr>
              <w:jc w:val="center"/>
              <w:rPr>
                <w:rFonts w:ascii="Palatino Linotype" w:hAnsi="Palatino Linotype"/>
                <w:b/>
                <w:sz w:val="24"/>
              </w:rPr>
            </w:pPr>
            <w:r w:rsidRPr="00396858">
              <w:rPr>
                <w:rFonts w:ascii="Palatino Linotype" w:hAnsi="Palatino Linotype"/>
                <w:b/>
              </w:rPr>
              <w:t>Капацитет</w:t>
            </w:r>
          </w:p>
        </w:tc>
        <w:tc>
          <w:tcPr>
            <w:tcW w:w="1560" w:type="dxa"/>
            <w:gridSpan w:val="3"/>
            <w:vAlign w:val="center"/>
          </w:tcPr>
          <w:p w:rsidR="00EC1F1E" w:rsidRPr="0009234E" w:rsidRDefault="00396858" w:rsidP="00EA1F6E">
            <w:pPr>
              <w:tabs>
                <w:tab w:val="left" w:pos="666"/>
              </w:tabs>
              <w:jc w:val="center"/>
              <w:rPr>
                <w:rFonts w:ascii="Palatino Linotype" w:hAnsi="Palatino Linotype"/>
                <w:b/>
                <w:lang w:val="ru-RU"/>
              </w:rPr>
            </w:pPr>
            <w:proofErr w:type="spellStart"/>
            <w:r>
              <w:rPr>
                <w:rFonts w:ascii="Palatino Linotype" w:hAnsi="Palatino Linotype"/>
                <w:b/>
                <w:lang w:val="ru-RU"/>
              </w:rPr>
              <w:t>Преминали</w:t>
            </w:r>
            <w:proofErr w:type="spellEnd"/>
            <w:r>
              <w:rPr>
                <w:rFonts w:ascii="Palatino Linotype" w:hAnsi="Palatino Linotype"/>
                <w:b/>
                <w:lang w:val="ru-RU"/>
              </w:rPr>
              <w:t xml:space="preserve"> </w:t>
            </w:r>
            <w:proofErr w:type="spellStart"/>
            <w:r>
              <w:rPr>
                <w:rFonts w:ascii="Palatino Linotype" w:hAnsi="Palatino Linotype"/>
                <w:b/>
                <w:lang w:val="ru-RU"/>
              </w:rPr>
              <w:t>деца</w:t>
            </w:r>
            <w:proofErr w:type="spellEnd"/>
          </w:p>
        </w:tc>
      </w:tr>
      <w:tr w:rsidR="00EC1F1E" w:rsidRPr="00DB0F98" w:rsidTr="00396858">
        <w:trPr>
          <w:gridBefore w:val="1"/>
          <w:wBefore w:w="34" w:type="dxa"/>
        </w:trPr>
        <w:tc>
          <w:tcPr>
            <w:tcW w:w="1526" w:type="dxa"/>
          </w:tcPr>
          <w:p w:rsidR="00EC1F1E" w:rsidRPr="00A65C4D" w:rsidRDefault="00EC1F1E" w:rsidP="00EA1F6E">
            <w:pPr>
              <w:jc w:val="right"/>
              <w:rPr>
                <w:rFonts w:ascii="Times New Roman" w:hAnsi="Times New Roman"/>
                <w:b/>
                <w:sz w:val="24"/>
              </w:rPr>
            </w:pPr>
            <w:r w:rsidRPr="00A65C4D">
              <w:rPr>
                <w:rFonts w:ascii="Times New Roman" w:hAnsi="Times New Roman"/>
                <w:b/>
                <w:sz w:val="24"/>
              </w:rPr>
              <w:t>Търговище</w:t>
            </w:r>
          </w:p>
        </w:tc>
        <w:tc>
          <w:tcPr>
            <w:tcW w:w="5528" w:type="dxa"/>
            <w:gridSpan w:val="2"/>
          </w:tcPr>
          <w:p w:rsidR="00EC1F1E" w:rsidRPr="00DB0F98" w:rsidRDefault="00EC1F1E" w:rsidP="00396858">
            <w:pPr>
              <w:jc w:val="both"/>
              <w:rPr>
                <w:rFonts w:ascii="Times New Roman" w:hAnsi="Times New Roman"/>
              </w:rPr>
            </w:pPr>
            <w:r w:rsidRPr="00DB0F98">
              <w:rPr>
                <w:rFonts w:ascii="Times New Roman" w:hAnsi="Times New Roman"/>
              </w:rPr>
              <w:t xml:space="preserve">Център за настаняване от семеен тип за деца </w:t>
            </w:r>
            <w:r w:rsidR="00396858">
              <w:rPr>
                <w:rFonts w:ascii="Times New Roman" w:hAnsi="Times New Roman"/>
              </w:rPr>
              <w:t>на възраст 7-18 г.</w:t>
            </w:r>
            <w:r w:rsidRPr="00DB0F98">
              <w:rPr>
                <w:rFonts w:ascii="Times New Roman" w:hAnsi="Times New Roman"/>
              </w:rPr>
              <w:t>в КСУДС</w:t>
            </w:r>
          </w:p>
        </w:tc>
        <w:tc>
          <w:tcPr>
            <w:tcW w:w="1559" w:type="dxa"/>
            <w:gridSpan w:val="2"/>
          </w:tcPr>
          <w:p w:rsidR="00EC1F1E" w:rsidRPr="00DB0F98" w:rsidRDefault="00B60D7B" w:rsidP="00EA1F6E">
            <w:pPr>
              <w:jc w:val="center"/>
              <w:rPr>
                <w:rFonts w:ascii="Times New Roman" w:hAnsi="Times New Roman"/>
                <w:b/>
              </w:rPr>
            </w:pPr>
            <w:r>
              <w:rPr>
                <w:rFonts w:ascii="Times New Roman" w:hAnsi="Times New Roman"/>
                <w:b/>
              </w:rPr>
              <w:t>10</w:t>
            </w:r>
          </w:p>
        </w:tc>
        <w:tc>
          <w:tcPr>
            <w:tcW w:w="1560" w:type="dxa"/>
            <w:gridSpan w:val="3"/>
          </w:tcPr>
          <w:p w:rsidR="00EC1F1E" w:rsidRPr="00DB0F98" w:rsidRDefault="0009234E" w:rsidP="00EA1F6E">
            <w:pPr>
              <w:jc w:val="center"/>
              <w:rPr>
                <w:rFonts w:ascii="Times New Roman" w:hAnsi="Times New Roman"/>
                <w:b/>
              </w:rPr>
            </w:pPr>
            <w:r>
              <w:rPr>
                <w:rFonts w:ascii="Times New Roman" w:hAnsi="Times New Roman"/>
                <w:b/>
              </w:rPr>
              <w:t>10</w:t>
            </w:r>
          </w:p>
        </w:tc>
      </w:tr>
      <w:tr w:rsidR="00EC1F1E" w:rsidRPr="00DB0F98" w:rsidTr="00396858">
        <w:trPr>
          <w:gridBefore w:val="1"/>
          <w:wBefore w:w="34" w:type="dxa"/>
        </w:trPr>
        <w:tc>
          <w:tcPr>
            <w:tcW w:w="1526" w:type="dxa"/>
          </w:tcPr>
          <w:p w:rsidR="00EC1F1E" w:rsidRPr="00A65C4D" w:rsidRDefault="00EC1F1E" w:rsidP="00EA1F6E">
            <w:pPr>
              <w:jc w:val="right"/>
              <w:rPr>
                <w:rFonts w:ascii="Times New Roman" w:hAnsi="Times New Roman"/>
                <w:b/>
                <w:sz w:val="24"/>
              </w:rPr>
            </w:pPr>
            <w:r w:rsidRPr="00A65C4D">
              <w:rPr>
                <w:rFonts w:ascii="Times New Roman" w:hAnsi="Times New Roman"/>
                <w:b/>
                <w:sz w:val="24"/>
              </w:rPr>
              <w:t>Смолян</w:t>
            </w:r>
          </w:p>
        </w:tc>
        <w:tc>
          <w:tcPr>
            <w:tcW w:w="5528" w:type="dxa"/>
            <w:gridSpan w:val="2"/>
          </w:tcPr>
          <w:p w:rsidR="00EC1F1E" w:rsidRPr="00B60D7B" w:rsidRDefault="00EC1F1E" w:rsidP="00396858">
            <w:pPr>
              <w:jc w:val="both"/>
              <w:rPr>
                <w:rFonts w:ascii="Times New Roman" w:hAnsi="Times New Roman"/>
                <w:lang w:val="ru-RU"/>
              </w:rPr>
            </w:pPr>
            <w:r w:rsidRPr="00DB0F98">
              <w:rPr>
                <w:rFonts w:ascii="Times New Roman" w:hAnsi="Times New Roman"/>
              </w:rPr>
              <w:t>Център за настаняване от семеен тип за деца на възраст 3-12 г.</w:t>
            </w:r>
            <w:r w:rsidR="007F6344" w:rsidRPr="00B60D7B">
              <w:rPr>
                <w:rFonts w:ascii="Times New Roman" w:hAnsi="Times New Roman"/>
                <w:lang w:val="ru-RU"/>
              </w:rPr>
              <w:t xml:space="preserve"> </w:t>
            </w:r>
            <w:r w:rsidR="007F6344" w:rsidRPr="00DB0F98">
              <w:rPr>
                <w:rFonts w:ascii="Times New Roman" w:hAnsi="Times New Roman"/>
              </w:rPr>
              <w:t>в КСУДС</w:t>
            </w:r>
          </w:p>
        </w:tc>
        <w:tc>
          <w:tcPr>
            <w:tcW w:w="1559" w:type="dxa"/>
            <w:gridSpan w:val="2"/>
          </w:tcPr>
          <w:p w:rsidR="00EC1F1E" w:rsidRPr="00DB0F98" w:rsidRDefault="00B60D7B" w:rsidP="00EA1F6E">
            <w:pPr>
              <w:jc w:val="center"/>
              <w:rPr>
                <w:rFonts w:ascii="Times New Roman" w:hAnsi="Times New Roman"/>
                <w:b/>
              </w:rPr>
            </w:pPr>
            <w:r>
              <w:rPr>
                <w:rFonts w:ascii="Times New Roman" w:hAnsi="Times New Roman"/>
                <w:b/>
              </w:rPr>
              <w:t>12</w:t>
            </w:r>
          </w:p>
        </w:tc>
        <w:tc>
          <w:tcPr>
            <w:tcW w:w="1560" w:type="dxa"/>
            <w:gridSpan w:val="3"/>
          </w:tcPr>
          <w:p w:rsidR="00EC1F1E" w:rsidRPr="00DB0F98" w:rsidRDefault="0009234E" w:rsidP="00EA1F6E">
            <w:pPr>
              <w:jc w:val="center"/>
              <w:rPr>
                <w:rFonts w:ascii="Times New Roman" w:hAnsi="Times New Roman"/>
                <w:b/>
              </w:rPr>
            </w:pPr>
            <w:r>
              <w:rPr>
                <w:rFonts w:ascii="Times New Roman" w:hAnsi="Times New Roman"/>
                <w:b/>
              </w:rPr>
              <w:t>10</w:t>
            </w:r>
          </w:p>
        </w:tc>
      </w:tr>
      <w:tr w:rsidR="00EC1F1E" w:rsidRPr="00DB0F98" w:rsidTr="00396858">
        <w:trPr>
          <w:gridBefore w:val="1"/>
          <w:wBefore w:w="34" w:type="dxa"/>
        </w:trPr>
        <w:tc>
          <w:tcPr>
            <w:tcW w:w="1526" w:type="dxa"/>
            <w:tcBorders>
              <w:bottom w:val="single" w:sz="4" w:space="0" w:color="auto"/>
            </w:tcBorders>
          </w:tcPr>
          <w:p w:rsidR="00EC1F1E" w:rsidRPr="00A65C4D" w:rsidRDefault="00EC1F1E" w:rsidP="00EA1F6E">
            <w:pPr>
              <w:jc w:val="right"/>
              <w:rPr>
                <w:rFonts w:ascii="Times New Roman" w:hAnsi="Times New Roman"/>
                <w:b/>
                <w:sz w:val="24"/>
              </w:rPr>
            </w:pPr>
          </w:p>
        </w:tc>
        <w:tc>
          <w:tcPr>
            <w:tcW w:w="5528" w:type="dxa"/>
            <w:gridSpan w:val="2"/>
            <w:tcBorders>
              <w:bottom w:val="single" w:sz="4" w:space="0" w:color="auto"/>
            </w:tcBorders>
          </w:tcPr>
          <w:p w:rsidR="00EC1F1E" w:rsidRPr="00B60D7B" w:rsidRDefault="00EC1F1E" w:rsidP="00396858">
            <w:pPr>
              <w:jc w:val="both"/>
              <w:rPr>
                <w:rFonts w:ascii="Times New Roman" w:hAnsi="Times New Roman"/>
                <w:lang w:val="ru-RU"/>
              </w:rPr>
            </w:pPr>
            <w:r w:rsidRPr="00DB0F98">
              <w:rPr>
                <w:rFonts w:ascii="Times New Roman" w:hAnsi="Times New Roman"/>
              </w:rPr>
              <w:t>Център за настаняване от семеен тип за деца на възраст 13-18 г.</w:t>
            </w:r>
            <w:r w:rsidR="007F6344" w:rsidRPr="00B60D7B">
              <w:rPr>
                <w:rFonts w:ascii="Times New Roman" w:hAnsi="Times New Roman"/>
                <w:lang w:val="ru-RU"/>
              </w:rPr>
              <w:t xml:space="preserve"> </w:t>
            </w:r>
            <w:r w:rsidRPr="00DB0F98">
              <w:rPr>
                <w:rFonts w:ascii="Times New Roman" w:hAnsi="Times New Roman"/>
              </w:rPr>
              <w:t>в КСУДС</w:t>
            </w:r>
            <w:r w:rsidR="007F6344">
              <w:rPr>
                <w:rFonts w:ascii="Times New Roman" w:hAnsi="Times New Roman"/>
              </w:rPr>
              <w:t xml:space="preserve"> </w:t>
            </w:r>
          </w:p>
        </w:tc>
        <w:tc>
          <w:tcPr>
            <w:tcW w:w="1559" w:type="dxa"/>
            <w:gridSpan w:val="2"/>
            <w:tcBorders>
              <w:bottom w:val="single" w:sz="4" w:space="0" w:color="auto"/>
            </w:tcBorders>
          </w:tcPr>
          <w:p w:rsidR="00EC1F1E" w:rsidRPr="00B60D7B" w:rsidRDefault="00B60D7B" w:rsidP="00EA1F6E">
            <w:pPr>
              <w:jc w:val="center"/>
              <w:rPr>
                <w:rFonts w:ascii="Times New Roman" w:hAnsi="Times New Roman"/>
                <w:b/>
              </w:rPr>
            </w:pPr>
            <w:r>
              <w:rPr>
                <w:rFonts w:ascii="Times New Roman" w:hAnsi="Times New Roman"/>
                <w:b/>
              </w:rPr>
              <w:t>14</w:t>
            </w:r>
          </w:p>
        </w:tc>
        <w:tc>
          <w:tcPr>
            <w:tcW w:w="1560" w:type="dxa"/>
            <w:gridSpan w:val="3"/>
          </w:tcPr>
          <w:p w:rsidR="00EC1F1E" w:rsidRPr="00DB0F98" w:rsidRDefault="0009234E" w:rsidP="00117B74">
            <w:pPr>
              <w:jc w:val="center"/>
              <w:rPr>
                <w:rFonts w:ascii="Times New Roman" w:hAnsi="Times New Roman"/>
                <w:b/>
              </w:rPr>
            </w:pPr>
            <w:r>
              <w:rPr>
                <w:rFonts w:ascii="Times New Roman" w:hAnsi="Times New Roman"/>
                <w:b/>
              </w:rPr>
              <w:t>13</w:t>
            </w:r>
          </w:p>
        </w:tc>
      </w:tr>
      <w:tr w:rsidR="005E0B7B" w:rsidRPr="00DB0F98" w:rsidTr="00396858">
        <w:trPr>
          <w:gridBefore w:val="1"/>
          <w:wBefore w:w="34" w:type="dxa"/>
        </w:trPr>
        <w:tc>
          <w:tcPr>
            <w:tcW w:w="7054" w:type="dxa"/>
            <w:gridSpan w:val="3"/>
            <w:tcBorders>
              <w:bottom w:val="single" w:sz="4" w:space="0" w:color="auto"/>
            </w:tcBorders>
          </w:tcPr>
          <w:p w:rsidR="005E0B7B" w:rsidRPr="005E0B7B" w:rsidRDefault="005E0B7B" w:rsidP="005E0B7B">
            <w:pPr>
              <w:jc w:val="right"/>
              <w:rPr>
                <w:rFonts w:ascii="Times New Roman" w:hAnsi="Times New Roman"/>
                <w:b/>
              </w:rPr>
            </w:pPr>
            <w:r w:rsidRPr="005E0B7B">
              <w:rPr>
                <w:rFonts w:ascii="Times New Roman" w:hAnsi="Times New Roman"/>
                <w:b/>
              </w:rPr>
              <w:t>Общо</w:t>
            </w:r>
          </w:p>
        </w:tc>
        <w:tc>
          <w:tcPr>
            <w:tcW w:w="1559" w:type="dxa"/>
            <w:gridSpan w:val="2"/>
            <w:tcBorders>
              <w:bottom w:val="single" w:sz="4" w:space="0" w:color="auto"/>
            </w:tcBorders>
            <w:shd w:val="clear" w:color="auto" w:fill="BFBFBF" w:themeFill="background1" w:themeFillShade="BF"/>
          </w:tcPr>
          <w:p w:rsidR="005E0B7B" w:rsidRPr="007F6344" w:rsidRDefault="007F6344" w:rsidP="00EA1F6E">
            <w:pPr>
              <w:jc w:val="center"/>
              <w:rPr>
                <w:rFonts w:ascii="Times New Roman" w:hAnsi="Times New Roman"/>
                <w:b/>
                <w:lang w:val="en-US"/>
              </w:rPr>
            </w:pPr>
            <w:r>
              <w:rPr>
                <w:rFonts w:ascii="Times New Roman" w:hAnsi="Times New Roman"/>
                <w:b/>
                <w:lang w:val="en-US"/>
              </w:rPr>
              <w:t>36</w:t>
            </w:r>
          </w:p>
        </w:tc>
        <w:tc>
          <w:tcPr>
            <w:tcW w:w="1560" w:type="dxa"/>
            <w:gridSpan w:val="3"/>
            <w:tcBorders>
              <w:bottom w:val="nil"/>
            </w:tcBorders>
            <w:shd w:val="clear" w:color="auto" w:fill="BFBFBF" w:themeFill="background1" w:themeFillShade="BF"/>
          </w:tcPr>
          <w:p w:rsidR="00B60D7B" w:rsidRPr="00DB0F98" w:rsidRDefault="0009234E" w:rsidP="0009234E">
            <w:pPr>
              <w:jc w:val="center"/>
              <w:rPr>
                <w:rFonts w:ascii="Times New Roman" w:hAnsi="Times New Roman"/>
                <w:b/>
              </w:rPr>
            </w:pPr>
            <w:r>
              <w:rPr>
                <w:rFonts w:ascii="Times New Roman" w:hAnsi="Times New Roman"/>
                <w:b/>
              </w:rPr>
              <w:t>33</w:t>
            </w:r>
          </w:p>
        </w:tc>
      </w:tr>
      <w:tr w:rsidR="00396858" w:rsidRPr="00DB0F98" w:rsidTr="00396858">
        <w:trPr>
          <w:gridBefore w:val="1"/>
          <w:wBefore w:w="34" w:type="dxa"/>
        </w:trPr>
        <w:tc>
          <w:tcPr>
            <w:tcW w:w="10173" w:type="dxa"/>
            <w:gridSpan w:val="8"/>
            <w:tcBorders>
              <w:top w:val="nil"/>
              <w:left w:val="nil"/>
              <w:bottom w:val="single" w:sz="4" w:space="0" w:color="auto"/>
              <w:right w:val="nil"/>
            </w:tcBorders>
          </w:tcPr>
          <w:p w:rsidR="00396858" w:rsidRDefault="00396858" w:rsidP="00B15D02">
            <w:pPr>
              <w:jc w:val="center"/>
              <w:rPr>
                <w:rFonts w:ascii="Times New Roman" w:hAnsi="Times New Roman"/>
                <w:b/>
              </w:rPr>
            </w:pPr>
          </w:p>
          <w:p w:rsidR="007F3FBC" w:rsidRDefault="007F3FBC" w:rsidP="00B15D02">
            <w:pPr>
              <w:jc w:val="center"/>
              <w:rPr>
                <w:rFonts w:ascii="Times New Roman" w:hAnsi="Times New Roman"/>
                <w:b/>
              </w:rPr>
            </w:pPr>
          </w:p>
        </w:tc>
      </w:tr>
      <w:tr w:rsidR="00396858" w:rsidRPr="00DB0F98" w:rsidTr="00396858">
        <w:trPr>
          <w:gridBefore w:val="1"/>
          <w:wBefore w:w="34" w:type="dxa"/>
        </w:trPr>
        <w:tc>
          <w:tcPr>
            <w:tcW w:w="1526" w:type="dxa"/>
            <w:tcBorders>
              <w:top w:val="single" w:sz="4" w:space="0" w:color="auto"/>
            </w:tcBorders>
          </w:tcPr>
          <w:p w:rsidR="00396858" w:rsidRDefault="00396858" w:rsidP="00396858">
            <w:pPr>
              <w:tabs>
                <w:tab w:val="left" w:pos="828"/>
              </w:tabs>
              <w:jc w:val="center"/>
              <w:rPr>
                <w:rFonts w:ascii="Times New Roman" w:hAnsi="Times New Roman"/>
                <w:b/>
              </w:rPr>
            </w:pPr>
            <w:r w:rsidRPr="00EA1F6E">
              <w:rPr>
                <w:rFonts w:ascii="Palatino Linotype" w:hAnsi="Palatino Linotype"/>
                <w:b/>
              </w:rPr>
              <w:t>Община</w:t>
            </w:r>
          </w:p>
        </w:tc>
        <w:tc>
          <w:tcPr>
            <w:tcW w:w="5528" w:type="dxa"/>
            <w:gridSpan w:val="2"/>
            <w:tcBorders>
              <w:top w:val="single" w:sz="4" w:space="0" w:color="auto"/>
            </w:tcBorders>
          </w:tcPr>
          <w:p w:rsidR="00396858" w:rsidRPr="00396858" w:rsidRDefault="00396858" w:rsidP="00B15D02">
            <w:pPr>
              <w:jc w:val="center"/>
              <w:rPr>
                <w:rFonts w:ascii="Palatino Linotype" w:hAnsi="Palatino Linotype"/>
                <w:b/>
              </w:rPr>
            </w:pPr>
            <w:r w:rsidRPr="00396858">
              <w:rPr>
                <w:rFonts w:ascii="Palatino Linotype" w:hAnsi="Palatino Linotype"/>
                <w:b/>
              </w:rPr>
              <w:t>Наблюдавано жилище</w:t>
            </w:r>
          </w:p>
        </w:tc>
        <w:tc>
          <w:tcPr>
            <w:tcW w:w="1559" w:type="dxa"/>
            <w:gridSpan w:val="2"/>
            <w:tcBorders>
              <w:top w:val="single" w:sz="4" w:space="0" w:color="auto"/>
            </w:tcBorders>
          </w:tcPr>
          <w:p w:rsidR="00396858" w:rsidRPr="00396858" w:rsidRDefault="00396858" w:rsidP="00B15D02">
            <w:pPr>
              <w:jc w:val="center"/>
              <w:rPr>
                <w:rFonts w:ascii="Palatino Linotype" w:hAnsi="Palatino Linotype"/>
                <w:b/>
              </w:rPr>
            </w:pPr>
            <w:r w:rsidRPr="00396858">
              <w:rPr>
                <w:rFonts w:ascii="Palatino Linotype" w:hAnsi="Palatino Linotype"/>
                <w:b/>
              </w:rPr>
              <w:t>Капацитет</w:t>
            </w:r>
          </w:p>
        </w:tc>
        <w:tc>
          <w:tcPr>
            <w:tcW w:w="1560" w:type="dxa"/>
            <w:gridSpan w:val="3"/>
            <w:tcBorders>
              <w:top w:val="single" w:sz="4" w:space="0" w:color="auto"/>
            </w:tcBorders>
          </w:tcPr>
          <w:p w:rsidR="00396858" w:rsidRPr="00396858" w:rsidRDefault="00396858" w:rsidP="00B15D02">
            <w:pPr>
              <w:jc w:val="center"/>
              <w:rPr>
                <w:rFonts w:ascii="Palatino Linotype" w:hAnsi="Palatino Linotype"/>
                <w:b/>
              </w:rPr>
            </w:pPr>
            <w:r w:rsidRPr="00396858">
              <w:rPr>
                <w:rFonts w:ascii="Palatino Linotype" w:hAnsi="Palatino Linotype"/>
                <w:b/>
              </w:rPr>
              <w:t>Преминали младежи</w:t>
            </w:r>
          </w:p>
        </w:tc>
      </w:tr>
      <w:tr w:rsidR="005E0B7B" w:rsidRPr="00DB0F98" w:rsidTr="00396858">
        <w:trPr>
          <w:gridBefore w:val="1"/>
          <w:wBefore w:w="34" w:type="dxa"/>
        </w:trPr>
        <w:tc>
          <w:tcPr>
            <w:tcW w:w="1526" w:type="dxa"/>
          </w:tcPr>
          <w:p w:rsidR="005E0B7B" w:rsidRPr="00A65C4D" w:rsidRDefault="005E0B7B" w:rsidP="00B15D02">
            <w:pPr>
              <w:jc w:val="right"/>
              <w:rPr>
                <w:rFonts w:ascii="Times New Roman" w:hAnsi="Times New Roman"/>
                <w:b/>
                <w:sz w:val="24"/>
              </w:rPr>
            </w:pPr>
            <w:r w:rsidRPr="00A65C4D">
              <w:rPr>
                <w:rFonts w:ascii="Times New Roman" w:hAnsi="Times New Roman"/>
                <w:b/>
                <w:sz w:val="24"/>
              </w:rPr>
              <w:t>В.Търново</w:t>
            </w:r>
          </w:p>
        </w:tc>
        <w:tc>
          <w:tcPr>
            <w:tcW w:w="5528" w:type="dxa"/>
            <w:gridSpan w:val="2"/>
          </w:tcPr>
          <w:p w:rsidR="005E0B7B" w:rsidRPr="00DB0F98" w:rsidRDefault="005E0B7B" w:rsidP="00B15D02">
            <w:pPr>
              <w:jc w:val="both"/>
              <w:rPr>
                <w:rFonts w:ascii="Times New Roman" w:hAnsi="Times New Roman"/>
              </w:rPr>
            </w:pPr>
            <w:r w:rsidRPr="00DB0F98">
              <w:rPr>
                <w:rFonts w:ascii="Times New Roman" w:hAnsi="Times New Roman"/>
              </w:rPr>
              <w:t>Наблюдавано жилище</w:t>
            </w:r>
          </w:p>
        </w:tc>
        <w:tc>
          <w:tcPr>
            <w:tcW w:w="1559" w:type="dxa"/>
            <w:gridSpan w:val="2"/>
          </w:tcPr>
          <w:p w:rsidR="005E0B7B" w:rsidRPr="00DB0F98" w:rsidRDefault="005E0B7B" w:rsidP="00B15D02">
            <w:pPr>
              <w:jc w:val="center"/>
              <w:rPr>
                <w:rFonts w:ascii="Times New Roman" w:hAnsi="Times New Roman"/>
                <w:b/>
              </w:rPr>
            </w:pPr>
            <w:r w:rsidRPr="00DB0F98">
              <w:rPr>
                <w:rFonts w:ascii="Times New Roman" w:hAnsi="Times New Roman"/>
                <w:b/>
              </w:rPr>
              <w:t>4</w:t>
            </w:r>
          </w:p>
        </w:tc>
        <w:tc>
          <w:tcPr>
            <w:tcW w:w="1560" w:type="dxa"/>
            <w:gridSpan w:val="3"/>
          </w:tcPr>
          <w:p w:rsidR="005E0B7B" w:rsidRPr="00DB0F98" w:rsidRDefault="00831F5C" w:rsidP="00B15D02">
            <w:pPr>
              <w:jc w:val="center"/>
              <w:rPr>
                <w:rFonts w:ascii="Times New Roman" w:hAnsi="Times New Roman"/>
                <w:b/>
              </w:rPr>
            </w:pPr>
            <w:r>
              <w:rPr>
                <w:rFonts w:ascii="Times New Roman" w:hAnsi="Times New Roman"/>
                <w:b/>
              </w:rPr>
              <w:t>5</w:t>
            </w:r>
          </w:p>
        </w:tc>
      </w:tr>
      <w:tr w:rsidR="005E0B7B" w:rsidRPr="00DB0F98" w:rsidTr="00396858">
        <w:trPr>
          <w:gridBefore w:val="1"/>
          <w:wBefore w:w="34" w:type="dxa"/>
        </w:trPr>
        <w:tc>
          <w:tcPr>
            <w:tcW w:w="1526" w:type="dxa"/>
          </w:tcPr>
          <w:p w:rsidR="005E0B7B" w:rsidRPr="00A65C4D" w:rsidRDefault="005E0B7B" w:rsidP="00B15D02">
            <w:pPr>
              <w:jc w:val="right"/>
              <w:rPr>
                <w:rFonts w:ascii="Times New Roman" w:hAnsi="Times New Roman"/>
                <w:b/>
                <w:sz w:val="24"/>
              </w:rPr>
            </w:pPr>
            <w:r w:rsidRPr="00A65C4D">
              <w:rPr>
                <w:rFonts w:ascii="Times New Roman" w:hAnsi="Times New Roman"/>
                <w:b/>
                <w:sz w:val="24"/>
              </w:rPr>
              <w:t>Севлиево</w:t>
            </w:r>
          </w:p>
        </w:tc>
        <w:tc>
          <w:tcPr>
            <w:tcW w:w="5528" w:type="dxa"/>
            <w:gridSpan w:val="2"/>
          </w:tcPr>
          <w:p w:rsidR="005E0B7B" w:rsidRPr="00DB0F98" w:rsidRDefault="005E0B7B" w:rsidP="00B15D02">
            <w:pPr>
              <w:jc w:val="both"/>
              <w:rPr>
                <w:rFonts w:ascii="Times New Roman" w:hAnsi="Times New Roman"/>
              </w:rPr>
            </w:pPr>
            <w:r w:rsidRPr="00DB0F98">
              <w:rPr>
                <w:rFonts w:ascii="Times New Roman" w:hAnsi="Times New Roman"/>
              </w:rPr>
              <w:t>Наблюдавано жилище в КСУДС</w:t>
            </w:r>
          </w:p>
        </w:tc>
        <w:tc>
          <w:tcPr>
            <w:tcW w:w="1559" w:type="dxa"/>
            <w:gridSpan w:val="2"/>
          </w:tcPr>
          <w:p w:rsidR="005E0B7B" w:rsidRPr="00DB0F98" w:rsidRDefault="005E0B7B" w:rsidP="00B15D02">
            <w:pPr>
              <w:jc w:val="center"/>
              <w:rPr>
                <w:rFonts w:ascii="Times New Roman" w:hAnsi="Times New Roman"/>
                <w:b/>
              </w:rPr>
            </w:pPr>
            <w:r w:rsidRPr="00DB0F98">
              <w:rPr>
                <w:rFonts w:ascii="Times New Roman" w:hAnsi="Times New Roman"/>
                <w:b/>
              </w:rPr>
              <w:t>4</w:t>
            </w:r>
          </w:p>
        </w:tc>
        <w:tc>
          <w:tcPr>
            <w:tcW w:w="1560" w:type="dxa"/>
            <w:gridSpan w:val="3"/>
          </w:tcPr>
          <w:p w:rsidR="005E0B7B" w:rsidRPr="00DB0F98" w:rsidRDefault="00831F5C" w:rsidP="00B15D02">
            <w:pPr>
              <w:jc w:val="center"/>
              <w:rPr>
                <w:rFonts w:ascii="Times New Roman" w:hAnsi="Times New Roman"/>
                <w:b/>
              </w:rPr>
            </w:pPr>
            <w:r>
              <w:rPr>
                <w:rFonts w:ascii="Times New Roman" w:hAnsi="Times New Roman"/>
                <w:b/>
              </w:rPr>
              <w:t>3</w:t>
            </w:r>
          </w:p>
        </w:tc>
      </w:tr>
      <w:tr w:rsidR="005E0B7B" w:rsidRPr="00DB0F98" w:rsidTr="00396858">
        <w:trPr>
          <w:gridBefore w:val="1"/>
          <w:wBefore w:w="34" w:type="dxa"/>
        </w:trPr>
        <w:tc>
          <w:tcPr>
            <w:tcW w:w="7054" w:type="dxa"/>
            <w:gridSpan w:val="3"/>
          </w:tcPr>
          <w:p w:rsidR="005E0B7B" w:rsidRPr="005E0B7B" w:rsidRDefault="005E0B7B" w:rsidP="005E0B7B">
            <w:pPr>
              <w:jc w:val="right"/>
              <w:rPr>
                <w:rFonts w:ascii="Times New Roman" w:hAnsi="Times New Roman"/>
                <w:b/>
              </w:rPr>
            </w:pPr>
            <w:r w:rsidRPr="005E0B7B">
              <w:rPr>
                <w:rFonts w:ascii="Times New Roman" w:hAnsi="Times New Roman"/>
                <w:b/>
              </w:rPr>
              <w:t>Общо</w:t>
            </w:r>
          </w:p>
        </w:tc>
        <w:tc>
          <w:tcPr>
            <w:tcW w:w="1559" w:type="dxa"/>
            <w:gridSpan w:val="2"/>
            <w:shd w:val="clear" w:color="auto" w:fill="BFBFBF" w:themeFill="background1" w:themeFillShade="BF"/>
          </w:tcPr>
          <w:p w:rsidR="005E0B7B" w:rsidRPr="00674E9A" w:rsidRDefault="00674E9A" w:rsidP="00B15D02">
            <w:pPr>
              <w:jc w:val="center"/>
              <w:rPr>
                <w:rFonts w:ascii="Times New Roman" w:hAnsi="Times New Roman"/>
                <w:b/>
                <w:lang w:val="en-US"/>
              </w:rPr>
            </w:pPr>
            <w:r w:rsidRPr="007F3FBC">
              <w:rPr>
                <w:rFonts w:ascii="Times New Roman" w:hAnsi="Times New Roman"/>
                <w:b/>
                <w:lang w:val="en-US"/>
              </w:rPr>
              <w:t>8</w:t>
            </w:r>
          </w:p>
        </w:tc>
        <w:tc>
          <w:tcPr>
            <w:tcW w:w="1560" w:type="dxa"/>
            <w:gridSpan w:val="3"/>
            <w:shd w:val="clear" w:color="auto" w:fill="BFBFBF" w:themeFill="background1" w:themeFillShade="BF"/>
          </w:tcPr>
          <w:p w:rsidR="005E0B7B" w:rsidRPr="00DB0F98" w:rsidRDefault="00831F5C" w:rsidP="00B15D02">
            <w:pPr>
              <w:jc w:val="center"/>
              <w:rPr>
                <w:rFonts w:ascii="Times New Roman" w:hAnsi="Times New Roman"/>
                <w:b/>
              </w:rPr>
            </w:pPr>
            <w:r>
              <w:rPr>
                <w:rFonts w:ascii="Times New Roman" w:hAnsi="Times New Roman"/>
                <w:b/>
              </w:rPr>
              <w:t>8</w:t>
            </w:r>
          </w:p>
        </w:tc>
      </w:tr>
    </w:tbl>
    <w:p w:rsidR="00A50257" w:rsidRPr="007F6344" w:rsidRDefault="00A50257" w:rsidP="0023623C">
      <w:pPr>
        <w:pStyle w:val="2"/>
        <w:rPr>
          <w:lang w:val="en-US"/>
        </w:rPr>
      </w:pPr>
      <w:r w:rsidRPr="00CC02F4">
        <w:lastRenderedPageBreak/>
        <w:t>20</w:t>
      </w:r>
      <w:r w:rsidR="00B60D7B">
        <w:t>20</w:t>
      </w:r>
    </w:p>
    <w:p w:rsidR="00A50257" w:rsidRPr="00CC02F4" w:rsidRDefault="00A50257" w:rsidP="00A50257">
      <w:pPr>
        <w:pStyle w:val="2"/>
        <w:rPr>
          <w:color w:val="002060"/>
          <w:sz w:val="28"/>
        </w:rPr>
      </w:pPr>
      <w:r w:rsidRPr="00CC02F4">
        <w:rPr>
          <w:color w:val="002060"/>
          <w:sz w:val="28"/>
        </w:rPr>
        <w:t>Цифрите говорят</w:t>
      </w:r>
    </w:p>
    <w:p w:rsidR="0025759F" w:rsidRPr="00CC02F4" w:rsidRDefault="0025759F"/>
    <w:p w:rsidR="0025759F" w:rsidRPr="00CC02F4" w:rsidRDefault="00B45621" w:rsidP="00D66858">
      <w:pPr>
        <w:spacing w:line="240" w:lineRule="auto"/>
        <w:jc w:val="both"/>
        <w:rPr>
          <w:rFonts w:ascii="Verdana" w:hAnsi="Verdana"/>
          <w:sz w:val="24"/>
        </w:rPr>
      </w:pPr>
      <w:r w:rsidRPr="00462718">
        <w:rPr>
          <w:rFonts w:ascii="Verdana" w:hAnsi="Verdana"/>
          <w:color w:val="002060"/>
          <w:sz w:val="52"/>
          <w:szCs w:val="52"/>
        </w:rPr>
        <w:t>737</w:t>
      </w:r>
      <w:r w:rsidR="0025759F" w:rsidRPr="00462718">
        <w:rPr>
          <w:rFonts w:ascii="Verdana" w:hAnsi="Verdana"/>
          <w:color w:val="002060"/>
          <w:sz w:val="52"/>
          <w:szCs w:val="52"/>
        </w:rPr>
        <w:t xml:space="preserve"> деца</w:t>
      </w:r>
      <w:r w:rsidR="00D66858" w:rsidRPr="00462718">
        <w:rPr>
          <w:rFonts w:ascii="Verdana" w:hAnsi="Verdana"/>
          <w:color w:val="002060"/>
          <w:sz w:val="52"/>
          <w:szCs w:val="52"/>
        </w:rPr>
        <w:t xml:space="preserve"> и младежи в риск</w:t>
      </w:r>
      <w:r w:rsidR="00D66858" w:rsidRPr="00462718">
        <w:rPr>
          <w:rFonts w:ascii="Verdana" w:hAnsi="Verdana"/>
          <w:sz w:val="24"/>
        </w:rPr>
        <w:t xml:space="preserve"> </w:t>
      </w:r>
      <w:r w:rsidR="00783538" w:rsidRPr="00462718">
        <w:rPr>
          <w:rFonts w:ascii="Verdana" w:hAnsi="Verdana"/>
          <w:sz w:val="24"/>
        </w:rPr>
        <w:t xml:space="preserve">и </w:t>
      </w:r>
      <w:r w:rsidR="00396858" w:rsidRPr="00462718">
        <w:rPr>
          <w:rFonts w:ascii="Verdana" w:hAnsi="Verdana"/>
          <w:color w:val="8C110E"/>
          <w:sz w:val="52"/>
        </w:rPr>
        <w:t>1754</w:t>
      </w:r>
      <w:r w:rsidR="00783538" w:rsidRPr="002D2633">
        <w:rPr>
          <w:rFonts w:ascii="Verdana" w:hAnsi="Verdana"/>
          <w:color w:val="002060"/>
          <w:sz w:val="72"/>
          <w:szCs w:val="52"/>
        </w:rPr>
        <w:t xml:space="preserve"> </w:t>
      </w:r>
      <w:r w:rsidR="00D66858" w:rsidRPr="00CC02F4">
        <w:rPr>
          <w:rFonts w:ascii="Verdana" w:hAnsi="Verdana"/>
          <w:sz w:val="24"/>
        </w:rPr>
        <w:t xml:space="preserve">родители и членове на разширените </w:t>
      </w:r>
      <w:r w:rsidR="0025759F" w:rsidRPr="00CC02F4">
        <w:rPr>
          <w:rFonts w:ascii="Verdana" w:hAnsi="Verdana"/>
          <w:sz w:val="24"/>
        </w:rPr>
        <w:t>семейства са получили подкрепа в консултативните услуги, управлявани от МСС-България</w:t>
      </w:r>
      <w:r w:rsidR="00021DC0" w:rsidRPr="00CC02F4">
        <w:rPr>
          <w:rFonts w:ascii="Verdana" w:hAnsi="Verdana"/>
          <w:sz w:val="24"/>
        </w:rPr>
        <w:t xml:space="preserve"> (Фиг.1)</w:t>
      </w:r>
    </w:p>
    <w:p w:rsidR="0025759F" w:rsidRPr="00CC02F4" w:rsidRDefault="00D66858" w:rsidP="00D66858">
      <w:pPr>
        <w:spacing w:line="240" w:lineRule="auto"/>
        <w:jc w:val="both"/>
        <w:rPr>
          <w:rFonts w:ascii="Verdana" w:hAnsi="Verdana"/>
          <w:sz w:val="24"/>
        </w:rPr>
      </w:pPr>
      <w:r w:rsidRPr="00CC02F4">
        <w:rPr>
          <w:rFonts w:ascii="Verdana" w:hAnsi="Verdana"/>
          <w:sz w:val="24"/>
        </w:rPr>
        <w:t>От тях:</w:t>
      </w:r>
      <w:r w:rsidR="00531B77">
        <w:rPr>
          <w:rFonts w:ascii="Verdana" w:hAnsi="Verdana"/>
          <w:sz w:val="24"/>
        </w:rPr>
        <w:t xml:space="preserve"> </w:t>
      </w:r>
    </w:p>
    <w:p w:rsidR="0025759F" w:rsidRPr="00CC02F4" w:rsidRDefault="002D2633" w:rsidP="00D66858">
      <w:pPr>
        <w:spacing w:line="240" w:lineRule="auto"/>
        <w:jc w:val="both"/>
        <w:rPr>
          <w:rFonts w:ascii="Verdana" w:hAnsi="Verdana"/>
          <w:sz w:val="24"/>
        </w:rPr>
      </w:pPr>
      <w:r>
        <w:rPr>
          <w:rFonts w:ascii="Verdana" w:hAnsi="Verdana"/>
          <w:color w:val="05E0DB" w:themeColor="accent6"/>
          <w:sz w:val="40"/>
          <w:szCs w:val="40"/>
        </w:rPr>
        <w:t>3</w:t>
      </w:r>
      <w:r w:rsidR="00B45621">
        <w:rPr>
          <w:rFonts w:ascii="Verdana" w:hAnsi="Verdana"/>
          <w:color w:val="05E0DB" w:themeColor="accent6"/>
          <w:sz w:val="40"/>
          <w:szCs w:val="40"/>
        </w:rPr>
        <w:t>3</w:t>
      </w:r>
      <w:r>
        <w:rPr>
          <w:rFonts w:ascii="Verdana" w:hAnsi="Verdana"/>
          <w:color w:val="05E0DB" w:themeColor="accent6"/>
          <w:sz w:val="40"/>
          <w:szCs w:val="40"/>
        </w:rPr>
        <w:t xml:space="preserve"> </w:t>
      </w:r>
      <w:r w:rsidR="003C6161" w:rsidRPr="00CC02F4">
        <w:rPr>
          <w:rFonts w:ascii="Verdana" w:hAnsi="Verdana"/>
          <w:color w:val="05E0DB" w:themeColor="accent6"/>
          <w:sz w:val="40"/>
          <w:szCs w:val="40"/>
        </w:rPr>
        <w:t>деца и младежи</w:t>
      </w:r>
      <w:r w:rsidR="003C6161" w:rsidRPr="00CC02F4">
        <w:rPr>
          <w:rFonts w:ascii="Verdana" w:hAnsi="Verdana"/>
          <w:color w:val="05E0DB" w:themeColor="accent6"/>
          <w:sz w:val="24"/>
        </w:rPr>
        <w:t xml:space="preserve"> </w:t>
      </w:r>
      <w:r w:rsidR="003C6161" w:rsidRPr="00CC02F4">
        <w:rPr>
          <w:rFonts w:ascii="Verdana" w:hAnsi="Verdana"/>
          <w:sz w:val="24"/>
        </w:rPr>
        <w:t>са получили грижа в Центровете за настаняване от семеен тип</w:t>
      </w:r>
    </w:p>
    <w:p w:rsidR="003C6161" w:rsidRPr="00CC02F4" w:rsidRDefault="00B45621" w:rsidP="00D66858">
      <w:pPr>
        <w:spacing w:line="240" w:lineRule="auto"/>
        <w:jc w:val="both"/>
        <w:rPr>
          <w:rFonts w:ascii="Verdana" w:hAnsi="Verdana"/>
          <w:sz w:val="24"/>
        </w:rPr>
      </w:pPr>
      <w:r>
        <w:rPr>
          <w:rFonts w:ascii="Verdana" w:hAnsi="Verdana"/>
          <w:color w:val="FF0066"/>
          <w:sz w:val="40"/>
          <w:szCs w:val="40"/>
        </w:rPr>
        <w:t>8</w:t>
      </w:r>
      <w:r w:rsidR="003C6161" w:rsidRPr="00CC02F4">
        <w:rPr>
          <w:rFonts w:ascii="Verdana" w:hAnsi="Verdana"/>
          <w:color w:val="FF0066"/>
          <w:sz w:val="40"/>
          <w:szCs w:val="40"/>
        </w:rPr>
        <w:t xml:space="preserve"> младежи над 18 години</w:t>
      </w:r>
      <w:r w:rsidR="003C6161" w:rsidRPr="00CC02F4">
        <w:rPr>
          <w:rFonts w:ascii="Verdana" w:hAnsi="Verdana"/>
          <w:sz w:val="24"/>
        </w:rPr>
        <w:t xml:space="preserve">, напуснали </w:t>
      </w:r>
      <w:proofErr w:type="spellStart"/>
      <w:r w:rsidR="003C6161" w:rsidRPr="00CC02F4">
        <w:rPr>
          <w:rFonts w:ascii="Verdana" w:hAnsi="Verdana"/>
          <w:sz w:val="24"/>
        </w:rPr>
        <w:t>резидентни</w:t>
      </w:r>
      <w:proofErr w:type="spellEnd"/>
      <w:r w:rsidR="003C6161" w:rsidRPr="00CC02F4">
        <w:rPr>
          <w:rFonts w:ascii="Verdana" w:hAnsi="Verdana"/>
          <w:sz w:val="24"/>
        </w:rPr>
        <w:t xml:space="preserve"> услуги, са получили подкрепа по пътя на тяхната самостоятелност с оглед успешна социална интеграция и професионална реализация.</w:t>
      </w:r>
    </w:p>
    <w:p w:rsidR="00B45621" w:rsidRPr="00B45621" w:rsidRDefault="00B45621" w:rsidP="00B45621">
      <w:pPr>
        <w:spacing w:line="240" w:lineRule="auto"/>
        <w:jc w:val="both"/>
        <w:rPr>
          <w:rFonts w:ascii="Verdana" w:hAnsi="Verdana"/>
          <w:color w:val="031E43" w:themeColor="text2" w:themeShade="80"/>
          <w:sz w:val="28"/>
          <w:szCs w:val="52"/>
        </w:rPr>
      </w:pPr>
    </w:p>
    <w:p w:rsidR="00B45621" w:rsidRPr="00CC02F4" w:rsidRDefault="007B75E5" w:rsidP="00B45621">
      <w:pPr>
        <w:spacing w:line="240" w:lineRule="auto"/>
        <w:jc w:val="both"/>
        <w:rPr>
          <w:rFonts w:ascii="Verdana" w:hAnsi="Verdana"/>
          <w:sz w:val="24"/>
        </w:rPr>
      </w:pPr>
      <w:r w:rsidRPr="00E67286">
        <w:rPr>
          <w:rFonts w:ascii="Verdana" w:hAnsi="Verdana"/>
          <w:color w:val="031E43" w:themeColor="text2" w:themeShade="80"/>
          <w:sz w:val="52"/>
          <w:szCs w:val="52"/>
        </w:rPr>
        <w:t>151</w:t>
      </w:r>
      <w:r w:rsidR="00B45621" w:rsidRPr="00E67286">
        <w:rPr>
          <w:rFonts w:ascii="Verdana" w:hAnsi="Verdana"/>
          <w:color w:val="031E43" w:themeColor="text2" w:themeShade="80"/>
          <w:sz w:val="52"/>
          <w:szCs w:val="52"/>
        </w:rPr>
        <w:t xml:space="preserve"> деца</w:t>
      </w:r>
      <w:r w:rsidR="00B45621" w:rsidRPr="00B45621">
        <w:rPr>
          <w:rFonts w:ascii="Verdana" w:hAnsi="Verdana"/>
          <w:color w:val="031E43" w:themeColor="text2" w:themeShade="80"/>
          <w:sz w:val="52"/>
          <w:szCs w:val="52"/>
        </w:rPr>
        <w:t xml:space="preserve"> с увреждания</w:t>
      </w:r>
      <w:r w:rsidR="00B45621" w:rsidRPr="00B45621">
        <w:rPr>
          <w:rFonts w:ascii="Verdana" w:hAnsi="Verdana"/>
          <w:color w:val="031E43" w:themeColor="text2" w:themeShade="80"/>
          <w:sz w:val="18"/>
        </w:rPr>
        <w:t xml:space="preserve"> </w:t>
      </w:r>
      <w:r w:rsidR="00B45621">
        <w:rPr>
          <w:rFonts w:ascii="Verdana" w:hAnsi="Verdana"/>
          <w:sz w:val="24"/>
        </w:rPr>
        <w:t xml:space="preserve">и </w:t>
      </w:r>
      <w:r w:rsidR="00B45621" w:rsidRPr="00B45621">
        <w:rPr>
          <w:rFonts w:ascii="Verdana" w:hAnsi="Verdana"/>
          <w:color w:val="C00000"/>
          <w:sz w:val="52"/>
          <w:szCs w:val="52"/>
        </w:rPr>
        <w:t>70</w:t>
      </w:r>
      <w:r w:rsidR="00B45621">
        <w:rPr>
          <w:rFonts w:ascii="Verdana" w:hAnsi="Verdana"/>
          <w:sz w:val="24"/>
        </w:rPr>
        <w:t xml:space="preserve"> родители</w:t>
      </w:r>
      <w:r w:rsidR="00B45621" w:rsidRPr="00B45621">
        <w:rPr>
          <w:rFonts w:ascii="Verdana" w:hAnsi="Verdana"/>
          <w:sz w:val="24"/>
        </w:rPr>
        <w:t xml:space="preserve"> също </w:t>
      </w:r>
      <w:r w:rsidR="00B45621" w:rsidRPr="00CC02F4">
        <w:rPr>
          <w:rFonts w:ascii="Verdana" w:hAnsi="Verdana"/>
          <w:sz w:val="24"/>
        </w:rPr>
        <w:t xml:space="preserve">са получили </w:t>
      </w:r>
      <w:r w:rsidR="00B45621">
        <w:rPr>
          <w:rFonts w:ascii="Verdana" w:hAnsi="Verdana"/>
          <w:sz w:val="24"/>
        </w:rPr>
        <w:t>подкрепа</w:t>
      </w:r>
      <w:r w:rsidR="00B45621" w:rsidRPr="00CC02F4">
        <w:rPr>
          <w:rFonts w:ascii="Verdana" w:hAnsi="Verdana"/>
          <w:sz w:val="24"/>
        </w:rPr>
        <w:t xml:space="preserve"> в Дневните центрове за деца с увреждания и Центровете за социална рехабилитация и интеграция</w:t>
      </w:r>
      <w:r w:rsidR="00B45621">
        <w:rPr>
          <w:rFonts w:ascii="Verdana" w:hAnsi="Verdana"/>
          <w:sz w:val="24"/>
        </w:rPr>
        <w:t xml:space="preserve"> </w:t>
      </w:r>
    </w:p>
    <w:p w:rsidR="00021DC0" w:rsidRPr="00CC02F4" w:rsidRDefault="00021DC0" w:rsidP="00D66858">
      <w:pPr>
        <w:spacing w:line="240" w:lineRule="auto"/>
        <w:jc w:val="both"/>
        <w:rPr>
          <w:rFonts w:ascii="Verdana" w:hAnsi="Verdana"/>
          <w:sz w:val="24"/>
        </w:rPr>
      </w:pPr>
    </w:p>
    <w:p w:rsidR="00021DC0" w:rsidRPr="00CC02F4" w:rsidRDefault="00021DC0" w:rsidP="00D66858">
      <w:pPr>
        <w:spacing w:line="240" w:lineRule="auto"/>
        <w:jc w:val="both"/>
        <w:rPr>
          <w:rFonts w:ascii="Verdana" w:hAnsi="Verdana"/>
          <w:sz w:val="24"/>
        </w:rPr>
      </w:pPr>
      <w:r w:rsidRPr="00CC02F4">
        <w:rPr>
          <w:rFonts w:ascii="Verdana" w:hAnsi="Verdana"/>
          <w:sz w:val="24"/>
        </w:rPr>
        <w:t>Фигура 1.</w:t>
      </w:r>
    </w:p>
    <w:p w:rsidR="00A50257" w:rsidRPr="00CC02F4" w:rsidRDefault="00D66858">
      <w:pPr>
        <w:rPr>
          <w:rFonts w:asciiTheme="majorHAnsi" w:eastAsiaTheme="majorEastAsia" w:hAnsiTheme="majorHAnsi" w:cstheme="majorBidi"/>
          <w:b/>
          <w:bCs/>
          <w:color w:val="31B6FD" w:themeColor="accent1"/>
          <w:sz w:val="26"/>
          <w:szCs w:val="26"/>
        </w:rPr>
      </w:pPr>
      <w:r w:rsidRPr="00CC02F4">
        <w:rPr>
          <w:rFonts w:asciiTheme="majorHAnsi" w:eastAsiaTheme="majorEastAsia" w:hAnsiTheme="majorHAnsi" w:cstheme="majorBidi"/>
          <w:b/>
          <w:bCs/>
          <w:noProof/>
          <w:color w:val="31B6FD" w:themeColor="accent1"/>
          <w:sz w:val="26"/>
          <w:szCs w:val="26"/>
          <w:highlight w:val="yellow"/>
          <w:lang w:eastAsia="bg-BG"/>
        </w:rPr>
        <w:drawing>
          <wp:inline distT="0" distB="0" distL="0" distR="0" wp14:anchorId="3DEC40A8" wp14:editId="2B793065">
            <wp:extent cx="6437376" cy="3460089"/>
            <wp:effectExtent l="0" t="0" r="20955"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31BB" w:rsidRPr="00377470" w:rsidRDefault="00B831BB" w:rsidP="00B831BB">
      <w:pPr>
        <w:rPr>
          <w:rFonts w:asciiTheme="majorHAnsi" w:hAnsiTheme="majorHAnsi"/>
          <w:b/>
          <w:color w:val="002060"/>
          <w:sz w:val="32"/>
          <w:szCs w:val="26"/>
        </w:rPr>
      </w:pPr>
      <w:r w:rsidRPr="00377470">
        <w:rPr>
          <w:rFonts w:asciiTheme="majorHAnsi" w:hAnsiTheme="majorHAnsi"/>
          <w:b/>
          <w:color w:val="002060"/>
          <w:sz w:val="32"/>
          <w:szCs w:val="26"/>
        </w:rPr>
        <w:lastRenderedPageBreak/>
        <w:t xml:space="preserve">Добри практики, развити </w:t>
      </w:r>
      <w:r>
        <w:rPr>
          <w:rFonts w:asciiTheme="majorHAnsi" w:hAnsiTheme="majorHAnsi"/>
          <w:b/>
          <w:color w:val="002060"/>
          <w:sz w:val="32"/>
          <w:szCs w:val="26"/>
        </w:rPr>
        <w:t>през 20</w:t>
      </w:r>
      <w:r w:rsidR="00B60D7B">
        <w:rPr>
          <w:rFonts w:asciiTheme="majorHAnsi" w:hAnsiTheme="majorHAnsi"/>
          <w:b/>
          <w:color w:val="002060"/>
          <w:sz w:val="32"/>
          <w:szCs w:val="26"/>
        </w:rPr>
        <w:t>20</w:t>
      </w:r>
      <w:r w:rsidRPr="00377470">
        <w:rPr>
          <w:rFonts w:asciiTheme="majorHAnsi" w:hAnsiTheme="majorHAnsi"/>
          <w:b/>
          <w:color w:val="002060"/>
          <w:sz w:val="32"/>
          <w:szCs w:val="26"/>
        </w:rPr>
        <w:t xml:space="preserve"> г.</w:t>
      </w:r>
    </w:p>
    <w:p w:rsidR="00997011" w:rsidRPr="00D036C8" w:rsidRDefault="00997011" w:rsidP="00997011">
      <w:pPr>
        <w:spacing w:after="120" w:line="240" w:lineRule="auto"/>
        <w:ind w:firstLine="567"/>
        <w:jc w:val="both"/>
        <w:rPr>
          <w:rFonts w:ascii="Verdana" w:hAnsi="Verdana"/>
          <w:sz w:val="20"/>
        </w:rPr>
      </w:pPr>
      <w:r w:rsidRPr="00D036C8">
        <w:rPr>
          <w:rFonts w:ascii="Verdana" w:hAnsi="Verdana"/>
          <w:sz w:val="20"/>
          <w:szCs w:val="24"/>
        </w:rPr>
        <w:t xml:space="preserve">Крачка напред в разработената от организацията Рамка за поддържане на качеството и учене е въвеждането през 2020 г. на система от индикатори за оценка на ефекта на предоставяните услуги върху децата и младежите с увреждания. </w:t>
      </w:r>
      <w:r w:rsidRPr="00D036C8">
        <w:rPr>
          <w:rFonts w:ascii="Verdana" w:hAnsi="Verdana"/>
          <w:color w:val="000000"/>
          <w:sz w:val="20"/>
          <w:szCs w:val="24"/>
          <w:shd w:val="clear" w:color="auto" w:fill="FFFFFF"/>
        </w:rPr>
        <w:t xml:space="preserve">За </w:t>
      </w:r>
      <w:r w:rsidRPr="00D036C8">
        <w:rPr>
          <w:rFonts w:ascii="Verdana" w:hAnsi="Verdana"/>
          <w:sz w:val="20"/>
        </w:rPr>
        <w:t xml:space="preserve">първи път, освен анализ на резултатите от предложената подкрепа на ниво индивидуален случай, във всяка услуга бе направен анализ на ефективността на подкрепата за всички потребители. </w:t>
      </w:r>
    </w:p>
    <w:p w:rsidR="00997011" w:rsidRPr="00D036C8" w:rsidRDefault="00997011" w:rsidP="00997011">
      <w:pPr>
        <w:pStyle w:val="3"/>
        <w:spacing w:before="0" w:after="120" w:line="240" w:lineRule="auto"/>
        <w:ind w:firstLine="709"/>
        <w:jc w:val="both"/>
        <w:rPr>
          <w:rFonts w:ascii="Verdana" w:hAnsi="Verdana" w:cs="Times New Roman"/>
          <w:color w:val="000000"/>
          <w:sz w:val="20"/>
          <w:szCs w:val="24"/>
        </w:rPr>
      </w:pPr>
      <w:r w:rsidRPr="00D036C8">
        <w:rPr>
          <w:rFonts w:ascii="Verdana" w:hAnsi="Verdana" w:cs="Times New Roman"/>
          <w:b w:val="0"/>
          <w:color w:val="000000"/>
          <w:sz w:val="20"/>
          <w:szCs w:val="24"/>
          <w:shd w:val="clear" w:color="auto" w:fill="FFFFFF"/>
        </w:rPr>
        <w:t xml:space="preserve">Работата по разработване на системата стартира през пролетта на 2020 г., като на всеки екип на услугите, управлявани от </w:t>
      </w:r>
      <w:r w:rsidRPr="00D036C8">
        <w:rPr>
          <w:rFonts w:ascii="Verdana" w:hAnsi="Verdana" w:cs="Times New Roman"/>
          <w:b w:val="0"/>
          <w:color w:val="auto"/>
          <w:sz w:val="20"/>
          <w:szCs w:val="24"/>
        </w:rPr>
        <w:t>управлявани от МСС-България</w:t>
      </w:r>
      <w:r w:rsidRPr="00D036C8">
        <w:rPr>
          <w:rFonts w:ascii="Verdana" w:hAnsi="Verdana" w:cs="Times New Roman"/>
          <w:b w:val="0"/>
          <w:color w:val="000000"/>
          <w:sz w:val="20"/>
          <w:szCs w:val="24"/>
          <w:shd w:val="clear" w:color="auto" w:fill="FFFFFF"/>
        </w:rPr>
        <w:t xml:space="preserve">, бе възложена задача да разработи индикатори, чрез които може са се направи анализ на ефективността на работата на услугата върху всички деца и семейства, получавали подкрепа през дадената </w:t>
      </w:r>
      <w:r w:rsidRPr="00D036C8">
        <w:rPr>
          <w:rFonts w:ascii="Verdana" w:hAnsi="Verdana" w:cs="Times New Roman"/>
          <w:b w:val="0"/>
          <w:color w:val="auto"/>
          <w:sz w:val="20"/>
          <w:szCs w:val="24"/>
          <w:shd w:val="clear" w:color="auto" w:fill="FFFFFF"/>
        </w:rPr>
        <w:t xml:space="preserve">година. </w:t>
      </w:r>
      <w:r w:rsidRPr="00D036C8">
        <w:rPr>
          <w:rFonts w:ascii="Verdana" w:hAnsi="Verdana" w:cs="Times New Roman"/>
          <w:b w:val="0"/>
          <w:color w:val="auto"/>
          <w:sz w:val="20"/>
          <w:szCs w:val="24"/>
        </w:rPr>
        <w:t xml:space="preserve">През м. юни, в рамките на двудневна обмяна на опит и обучение по темата на ръководителите на услугите, бяха уточнени основните групи индикатори за измерване на ефекта върху различните целеви групи – деца и семейства в риск, деца с увреждания, деца, настанени в </w:t>
      </w:r>
      <w:proofErr w:type="spellStart"/>
      <w:r w:rsidRPr="00D036C8">
        <w:rPr>
          <w:rFonts w:ascii="Verdana" w:hAnsi="Verdana" w:cs="Times New Roman"/>
          <w:b w:val="0"/>
          <w:color w:val="auto"/>
          <w:sz w:val="20"/>
          <w:szCs w:val="24"/>
        </w:rPr>
        <w:t>резидентни</w:t>
      </w:r>
      <w:proofErr w:type="spellEnd"/>
      <w:r w:rsidRPr="00D036C8">
        <w:rPr>
          <w:rFonts w:ascii="Verdana" w:hAnsi="Verdana" w:cs="Times New Roman"/>
          <w:b w:val="0"/>
          <w:color w:val="auto"/>
          <w:sz w:val="20"/>
          <w:szCs w:val="24"/>
        </w:rPr>
        <w:t xml:space="preserve"> услуги и младежи, напуснали алтернативна грижа. В периода юни – август системата от индикатори бе завършена и апробирана. От м. август до края на годината индикаторите бяха използвани, за да се проследят резултатите от предоставяните услуги, а през м. декември да се направи и оценка на промяната.</w:t>
      </w:r>
      <w:r w:rsidRPr="00D036C8">
        <w:rPr>
          <w:rFonts w:ascii="Verdana" w:hAnsi="Verdana" w:cs="Times New Roman"/>
          <w:color w:val="auto"/>
          <w:sz w:val="20"/>
          <w:szCs w:val="24"/>
        </w:rPr>
        <w:t xml:space="preserve"> </w:t>
      </w:r>
    </w:p>
    <w:p w:rsidR="00786279" w:rsidRPr="00786279" w:rsidRDefault="00997011" w:rsidP="00786279">
      <w:pPr>
        <w:spacing w:after="120" w:line="240" w:lineRule="auto"/>
        <w:jc w:val="both"/>
        <w:rPr>
          <w:rFonts w:asciiTheme="majorHAnsi" w:hAnsiTheme="majorHAnsi"/>
          <w:b/>
          <w:color w:val="002060"/>
          <w:sz w:val="28"/>
          <w:szCs w:val="28"/>
        </w:rPr>
      </w:pPr>
      <w:r w:rsidRPr="00D036C8">
        <w:rPr>
          <w:rFonts w:ascii="Verdana" w:hAnsi="Verdana"/>
          <w:sz w:val="18"/>
        </w:rPr>
        <w:tab/>
      </w:r>
      <w:r w:rsidRPr="00D036C8">
        <w:rPr>
          <w:rFonts w:ascii="Verdana" w:hAnsi="Verdana"/>
          <w:sz w:val="20"/>
        </w:rPr>
        <w:t>По-долу  са представени методиките и обобщените резултати от оценката на ефекта върху различните целеви групи, получаващи подкрепа в услугите, управлявани от МСС-България.</w:t>
      </w:r>
    </w:p>
    <w:p w:rsidR="00FD009C" w:rsidRPr="00377470" w:rsidRDefault="00FD009C" w:rsidP="00786279">
      <w:pPr>
        <w:spacing w:before="360"/>
        <w:rPr>
          <w:rFonts w:asciiTheme="majorHAnsi" w:hAnsiTheme="majorHAnsi"/>
          <w:b/>
          <w:color w:val="002060"/>
          <w:sz w:val="32"/>
          <w:szCs w:val="28"/>
        </w:rPr>
      </w:pPr>
      <w:r>
        <w:rPr>
          <w:rFonts w:asciiTheme="majorHAnsi" w:hAnsiTheme="majorHAnsi"/>
          <w:b/>
          <w:color w:val="002060"/>
          <w:sz w:val="32"/>
          <w:szCs w:val="28"/>
        </w:rPr>
        <w:t>Усл</w:t>
      </w:r>
      <w:r w:rsidRPr="00377470">
        <w:rPr>
          <w:rFonts w:asciiTheme="majorHAnsi" w:hAnsiTheme="majorHAnsi"/>
          <w:b/>
          <w:color w:val="002060"/>
          <w:sz w:val="32"/>
          <w:szCs w:val="28"/>
        </w:rPr>
        <w:t>уги за деца в риск и техните семейства</w:t>
      </w:r>
    </w:p>
    <w:p w:rsidR="00FD009C" w:rsidRPr="00FD009C" w:rsidRDefault="00FD009C" w:rsidP="00997011">
      <w:pPr>
        <w:spacing w:line="240" w:lineRule="auto"/>
        <w:rPr>
          <w:rFonts w:ascii="Palatino Linotype" w:hAnsi="Palatino Linotype"/>
          <w:b/>
          <w:color w:val="0B86D6" w:themeColor="background2" w:themeShade="80"/>
          <w:sz w:val="28"/>
        </w:rPr>
      </w:pPr>
      <w:r w:rsidRPr="00FD009C">
        <w:rPr>
          <w:rFonts w:ascii="Palatino Linotype" w:hAnsi="Palatino Linotype"/>
          <w:b/>
          <w:color w:val="0B86D6" w:themeColor="background2" w:themeShade="80"/>
          <w:sz w:val="28"/>
        </w:rPr>
        <w:t>Център за обществена подкрепа</w:t>
      </w:r>
    </w:p>
    <w:p w:rsidR="00997011" w:rsidRPr="00786279" w:rsidRDefault="00997011" w:rsidP="00997011">
      <w:pPr>
        <w:spacing w:line="240" w:lineRule="auto"/>
        <w:rPr>
          <w:rFonts w:ascii="Palatino Linotype" w:hAnsi="Palatino Linotype"/>
          <w:b/>
          <w:color w:val="05436B" w:themeColor="background2" w:themeShade="40"/>
          <w:sz w:val="24"/>
        </w:rPr>
      </w:pPr>
      <w:r w:rsidRPr="00786279">
        <w:rPr>
          <w:rFonts w:ascii="Palatino Linotype" w:hAnsi="Palatino Linotype"/>
          <w:b/>
          <w:color w:val="05436B" w:themeColor="background2" w:themeShade="40"/>
          <w:sz w:val="24"/>
        </w:rPr>
        <w:t>Методика на оценката на ефективността. Обобщени резултати</w:t>
      </w:r>
    </w:p>
    <w:p w:rsidR="00997011" w:rsidRPr="00D036C8" w:rsidRDefault="00997011" w:rsidP="00997011">
      <w:pPr>
        <w:spacing w:line="240" w:lineRule="auto"/>
        <w:ind w:firstLine="708"/>
        <w:jc w:val="both"/>
        <w:rPr>
          <w:rFonts w:ascii="Verdana" w:hAnsi="Verdana"/>
          <w:b/>
          <w:sz w:val="20"/>
          <w:szCs w:val="24"/>
          <w:shd w:val="clear" w:color="auto" w:fill="FFFFFF"/>
        </w:rPr>
      </w:pPr>
      <w:r w:rsidRPr="00D036C8">
        <w:rPr>
          <w:rFonts w:ascii="Verdana" w:hAnsi="Verdana"/>
          <w:sz w:val="20"/>
          <w:szCs w:val="24"/>
          <w:shd w:val="clear" w:color="auto" w:fill="FFFFFF"/>
        </w:rPr>
        <w:t>В оценката на ефекта се включват всички затворени през годината случаи</w:t>
      </w:r>
      <w:r w:rsidRPr="00D036C8">
        <w:rPr>
          <w:rStyle w:val="aa"/>
          <w:rFonts w:ascii="Verdana" w:hAnsi="Verdana"/>
          <w:sz w:val="20"/>
          <w:szCs w:val="24"/>
          <w:shd w:val="clear" w:color="auto" w:fill="FFFFFF"/>
        </w:rPr>
        <w:footnoteReference w:id="1"/>
      </w:r>
      <w:r w:rsidRPr="00D036C8">
        <w:rPr>
          <w:rFonts w:ascii="Verdana" w:hAnsi="Verdana"/>
          <w:sz w:val="20"/>
          <w:szCs w:val="24"/>
          <w:shd w:val="clear" w:color="auto" w:fill="FFFFFF"/>
        </w:rPr>
        <w:t xml:space="preserve">. Оценява се изпълнението на поставените цели за всеки индивидуален случай, като се използват заложените в индивидуалния план за подкрепа очаквани резултати и индикатори за постигането им /както за децата, така и за членовете на семейството/. Оценката се извършва на ниво отделен случай в три степени – напълно постигнати цели и очаквани резултати, частично постигнати и непостигнати. Прави се обобщение на резултатите от всички случаи, по които е работено в рамките на всяка една от програмите на ЦОП, а след това те се обобщават и анализират на ниво ЦОП. </w:t>
      </w:r>
    </w:p>
    <w:p w:rsidR="00997011" w:rsidRPr="00D036C8" w:rsidRDefault="00997011" w:rsidP="00997011">
      <w:pPr>
        <w:spacing w:after="120" w:line="240" w:lineRule="auto"/>
        <w:ind w:firstLine="708"/>
        <w:jc w:val="both"/>
        <w:rPr>
          <w:rFonts w:ascii="Verdana" w:hAnsi="Verdana"/>
          <w:sz w:val="20"/>
          <w:szCs w:val="24"/>
        </w:rPr>
      </w:pPr>
      <w:r w:rsidRPr="00D036C8">
        <w:rPr>
          <w:rFonts w:ascii="Verdana" w:hAnsi="Verdana"/>
          <w:sz w:val="20"/>
          <w:szCs w:val="24"/>
        </w:rPr>
        <w:t>През 2020 г. четирите Центъра за обществена подкрепа, които МСС-България управлява в общините В.Търново,, Търговище, Смолян и Севлиево, са предоставяли услуги общо по 602 случая, в рамките на които екипите са предоставили подкрепа на 1378 клиенти. През годината са затворени 386 случая.</w:t>
      </w:r>
    </w:p>
    <w:p w:rsidR="00997011" w:rsidRDefault="00997011" w:rsidP="00997011">
      <w:pPr>
        <w:spacing w:line="240" w:lineRule="auto"/>
        <w:ind w:firstLine="708"/>
        <w:jc w:val="both"/>
        <w:rPr>
          <w:rFonts w:ascii="Verdana" w:hAnsi="Verdana"/>
          <w:sz w:val="20"/>
          <w:szCs w:val="24"/>
        </w:rPr>
      </w:pPr>
      <w:r w:rsidRPr="00D036C8">
        <w:rPr>
          <w:rFonts w:ascii="Verdana" w:hAnsi="Verdana"/>
          <w:sz w:val="20"/>
          <w:szCs w:val="24"/>
        </w:rPr>
        <w:t>Резултатите от оценката на ефективността на 4те центъра показват, че от 374 затворени случая (изключени са 12 случая в ЦОП-Смолян</w:t>
      </w:r>
      <w:r w:rsidRPr="00462718">
        <w:rPr>
          <w:rFonts w:ascii="Verdana" w:hAnsi="Verdana"/>
          <w:sz w:val="20"/>
          <w:szCs w:val="24"/>
        </w:rPr>
        <w:t xml:space="preserve">), включени в оценката, близо 60% са с напълно постигнати цели и очаквани резултати, 316 случая или 84,5% са с напълно или частично постигнати цели, което показва значителна </w:t>
      </w:r>
      <w:proofErr w:type="spellStart"/>
      <w:r w:rsidRPr="00462718">
        <w:rPr>
          <w:rFonts w:ascii="Verdana" w:hAnsi="Verdana"/>
          <w:sz w:val="20"/>
          <w:szCs w:val="24"/>
        </w:rPr>
        <w:t>успеваемост</w:t>
      </w:r>
      <w:proofErr w:type="spellEnd"/>
      <w:r w:rsidRPr="00462718">
        <w:rPr>
          <w:rFonts w:ascii="Verdana" w:hAnsi="Verdana"/>
          <w:sz w:val="20"/>
          <w:szCs w:val="24"/>
        </w:rPr>
        <w:t xml:space="preserve"> (таблица1).</w:t>
      </w:r>
      <w:r w:rsidRPr="00D036C8">
        <w:rPr>
          <w:rFonts w:ascii="Verdana" w:hAnsi="Verdana"/>
          <w:sz w:val="20"/>
          <w:szCs w:val="24"/>
        </w:rPr>
        <w:t xml:space="preserve"> </w:t>
      </w:r>
    </w:p>
    <w:p w:rsidR="00997011" w:rsidRDefault="00997011" w:rsidP="00997011">
      <w:pPr>
        <w:spacing w:line="240" w:lineRule="auto"/>
        <w:ind w:firstLine="708"/>
        <w:jc w:val="both"/>
        <w:rPr>
          <w:rFonts w:ascii="Verdana" w:hAnsi="Verdana"/>
          <w:sz w:val="20"/>
          <w:szCs w:val="24"/>
        </w:rPr>
      </w:pPr>
    </w:p>
    <w:p w:rsidR="00997011" w:rsidRDefault="00997011" w:rsidP="00997011">
      <w:pPr>
        <w:spacing w:line="240" w:lineRule="auto"/>
        <w:ind w:firstLine="708"/>
        <w:jc w:val="both"/>
        <w:rPr>
          <w:rFonts w:ascii="Verdana" w:hAnsi="Verdana"/>
          <w:sz w:val="20"/>
          <w:szCs w:val="24"/>
        </w:rPr>
      </w:pPr>
    </w:p>
    <w:p w:rsidR="00997011" w:rsidRPr="00D036C8" w:rsidRDefault="00997011" w:rsidP="00997011">
      <w:pPr>
        <w:spacing w:line="240" w:lineRule="auto"/>
        <w:ind w:firstLine="708"/>
        <w:jc w:val="both"/>
        <w:rPr>
          <w:rFonts w:ascii="Palatino Linotype" w:hAnsi="Palatino Linotype"/>
          <w:b/>
          <w:szCs w:val="24"/>
        </w:rPr>
      </w:pPr>
      <w:r w:rsidRPr="00D036C8">
        <w:rPr>
          <w:rFonts w:ascii="Palatino Linotype" w:hAnsi="Palatino Linotype"/>
          <w:b/>
          <w:szCs w:val="24"/>
        </w:rPr>
        <w:lastRenderedPageBreak/>
        <w:t xml:space="preserve">Таблица 1. Резултати от оценката на ефективността от работата по случаите в 4 </w:t>
      </w:r>
      <w:proofErr w:type="spellStart"/>
      <w:r w:rsidRPr="00D036C8">
        <w:rPr>
          <w:rFonts w:ascii="Palatino Linotype" w:hAnsi="Palatino Linotype"/>
          <w:b/>
          <w:szCs w:val="24"/>
        </w:rPr>
        <w:t>ЦОПа</w:t>
      </w:r>
      <w:proofErr w:type="spellEnd"/>
      <w:r w:rsidRPr="00D036C8">
        <w:rPr>
          <w:rFonts w:ascii="Palatino Linotype" w:hAnsi="Palatino Linotype"/>
          <w:b/>
          <w:szCs w:val="24"/>
        </w:rPr>
        <w:t>, управлявани от МСС-България</w:t>
      </w:r>
    </w:p>
    <w:tbl>
      <w:tblPr>
        <w:tblStyle w:val="a4"/>
        <w:tblW w:w="0" w:type="auto"/>
        <w:tblLayout w:type="fixed"/>
        <w:tblLook w:val="04A0" w:firstRow="1" w:lastRow="0" w:firstColumn="1" w:lastColumn="0" w:noHBand="0" w:noVBand="1"/>
      </w:tblPr>
      <w:tblGrid>
        <w:gridCol w:w="1526"/>
        <w:gridCol w:w="1417"/>
        <w:gridCol w:w="1276"/>
        <w:gridCol w:w="1599"/>
        <w:gridCol w:w="1686"/>
        <w:gridCol w:w="1738"/>
      </w:tblGrid>
      <w:tr w:rsidR="00997011" w:rsidRPr="00786279" w:rsidTr="00C43FF7">
        <w:tc>
          <w:tcPr>
            <w:tcW w:w="1526" w:type="dxa"/>
          </w:tcPr>
          <w:p w:rsidR="00997011" w:rsidRPr="00786279" w:rsidRDefault="00997011" w:rsidP="00C43FF7">
            <w:pPr>
              <w:jc w:val="center"/>
              <w:rPr>
                <w:rFonts w:cs="Calibri"/>
                <w:b/>
              </w:rPr>
            </w:pPr>
            <w:r w:rsidRPr="00786279">
              <w:rPr>
                <w:rFonts w:cs="Calibri"/>
                <w:b/>
              </w:rPr>
              <w:t>Община</w:t>
            </w:r>
          </w:p>
        </w:tc>
        <w:tc>
          <w:tcPr>
            <w:tcW w:w="1417" w:type="dxa"/>
          </w:tcPr>
          <w:p w:rsidR="00997011" w:rsidRPr="00786279" w:rsidRDefault="00997011" w:rsidP="00C43FF7">
            <w:pPr>
              <w:jc w:val="center"/>
              <w:rPr>
                <w:rFonts w:cs="Calibri"/>
                <w:b/>
              </w:rPr>
            </w:pPr>
            <w:r w:rsidRPr="00786279">
              <w:rPr>
                <w:rFonts w:cs="Calibri"/>
                <w:b/>
              </w:rPr>
              <w:t>Общ брой случаи през 2020 г.</w:t>
            </w:r>
          </w:p>
          <w:p w:rsidR="00997011" w:rsidRPr="00786279" w:rsidRDefault="00997011" w:rsidP="00C43FF7">
            <w:pPr>
              <w:jc w:val="center"/>
              <w:rPr>
                <w:rFonts w:cs="Calibri"/>
                <w:b/>
              </w:rPr>
            </w:pPr>
          </w:p>
          <w:p w:rsidR="00997011" w:rsidRPr="00786279" w:rsidRDefault="00997011" w:rsidP="00C43FF7">
            <w:pPr>
              <w:jc w:val="center"/>
              <w:rPr>
                <w:rFonts w:cs="Calibri"/>
                <w:b/>
              </w:rPr>
            </w:pPr>
            <w:r w:rsidRPr="00786279">
              <w:rPr>
                <w:rFonts w:cs="Calibri"/>
                <w:b/>
                <w:i/>
              </w:rPr>
              <w:t>(общ брой клиенти по случаите)</w:t>
            </w:r>
          </w:p>
        </w:tc>
        <w:tc>
          <w:tcPr>
            <w:tcW w:w="1276" w:type="dxa"/>
          </w:tcPr>
          <w:p w:rsidR="00997011" w:rsidRPr="00786279" w:rsidRDefault="00997011" w:rsidP="00C43FF7">
            <w:pPr>
              <w:jc w:val="center"/>
              <w:rPr>
                <w:rFonts w:cs="Calibri"/>
                <w:b/>
              </w:rPr>
            </w:pPr>
            <w:r w:rsidRPr="00786279">
              <w:rPr>
                <w:rFonts w:cs="Calibri"/>
                <w:b/>
              </w:rPr>
              <w:t>Затворени случаи</w:t>
            </w:r>
          </w:p>
          <w:p w:rsidR="00997011" w:rsidRPr="00786279" w:rsidRDefault="00997011" w:rsidP="00C43FF7">
            <w:pPr>
              <w:jc w:val="center"/>
              <w:rPr>
                <w:rFonts w:cs="Calibri"/>
                <w:b/>
                <w:i/>
              </w:rPr>
            </w:pPr>
          </w:p>
          <w:p w:rsidR="00997011" w:rsidRPr="00786279" w:rsidRDefault="00997011" w:rsidP="00C43FF7">
            <w:pPr>
              <w:jc w:val="center"/>
              <w:rPr>
                <w:rFonts w:cs="Calibri"/>
                <w:b/>
                <w:i/>
              </w:rPr>
            </w:pPr>
          </w:p>
          <w:p w:rsidR="00997011" w:rsidRPr="00786279" w:rsidRDefault="00997011" w:rsidP="00C43FF7">
            <w:pPr>
              <w:jc w:val="center"/>
              <w:rPr>
                <w:rFonts w:cs="Calibri"/>
                <w:b/>
                <w:i/>
              </w:rPr>
            </w:pPr>
          </w:p>
          <w:p w:rsidR="00997011" w:rsidRPr="00786279" w:rsidRDefault="00997011" w:rsidP="00C43FF7">
            <w:pPr>
              <w:jc w:val="center"/>
              <w:rPr>
                <w:rFonts w:cs="Calibri"/>
                <w:b/>
                <w:i/>
              </w:rPr>
            </w:pPr>
            <w:r w:rsidRPr="00786279">
              <w:rPr>
                <w:rFonts w:cs="Calibri"/>
                <w:b/>
                <w:i/>
              </w:rPr>
              <w:t>(брой)</w:t>
            </w:r>
          </w:p>
        </w:tc>
        <w:tc>
          <w:tcPr>
            <w:tcW w:w="1599" w:type="dxa"/>
          </w:tcPr>
          <w:p w:rsidR="00997011" w:rsidRPr="00786279" w:rsidRDefault="00997011" w:rsidP="00C43FF7">
            <w:pPr>
              <w:jc w:val="center"/>
              <w:rPr>
                <w:rFonts w:cs="Calibri"/>
                <w:b/>
              </w:rPr>
            </w:pPr>
            <w:r w:rsidRPr="00786279">
              <w:rPr>
                <w:rFonts w:cs="Calibri"/>
                <w:b/>
              </w:rPr>
              <w:t>Напълно постигнати цели и резултати</w:t>
            </w:r>
          </w:p>
          <w:p w:rsidR="00997011" w:rsidRPr="00786279" w:rsidRDefault="00997011" w:rsidP="00C43FF7">
            <w:pPr>
              <w:jc w:val="center"/>
              <w:rPr>
                <w:rFonts w:cs="Calibri"/>
                <w:b/>
                <w:i/>
              </w:rPr>
            </w:pPr>
            <w:r w:rsidRPr="00786279">
              <w:rPr>
                <w:rFonts w:cs="Calibri"/>
                <w:b/>
                <w:i/>
              </w:rPr>
              <w:t>брой (% от затворените случаи)</w:t>
            </w:r>
          </w:p>
        </w:tc>
        <w:tc>
          <w:tcPr>
            <w:tcW w:w="1686" w:type="dxa"/>
          </w:tcPr>
          <w:p w:rsidR="00997011" w:rsidRPr="00786279" w:rsidRDefault="00997011" w:rsidP="00C43FF7">
            <w:pPr>
              <w:jc w:val="center"/>
              <w:rPr>
                <w:rFonts w:cs="Calibri"/>
                <w:b/>
              </w:rPr>
            </w:pPr>
            <w:r w:rsidRPr="00786279">
              <w:rPr>
                <w:rFonts w:cs="Calibri"/>
                <w:b/>
              </w:rPr>
              <w:t>Частично постигнати цели и резултати</w:t>
            </w:r>
          </w:p>
          <w:p w:rsidR="00997011" w:rsidRPr="00786279" w:rsidRDefault="00997011" w:rsidP="00C43FF7">
            <w:pPr>
              <w:jc w:val="center"/>
              <w:rPr>
                <w:rFonts w:cs="Calibri"/>
                <w:b/>
                <w:i/>
              </w:rPr>
            </w:pPr>
            <w:r w:rsidRPr="00786279">
              <w:rPr>
                <w:rFonts w:cs="Calibri"/>
                <w:b/>
                <w:i/>
              </w:rPr>
              <w:t>брой ( % от затворените случаи)</w:t>
            </w:r>
          </w:p>
        </w:tc>
        <w:tc>
          <w:tcPr>
            <w:tcW w:w="1738" w:type="dxa"/>
          </w:tcPr>
          <w:p w:rsidR="00997011" w:rsidRPr="00786279" w:rsidRDefault="00997011" w:rsidP="00C43FF7">
            <w:pPr>
              <w:jc w:val="center"/>
              <w:rPr>
                <w:rFonts w:cs="Calibri"/>
                <w:b/>
              </w:rPr>
            </w:pPr>
            <w:r w:rsidRPr="00786279">
              <w:rPr>
                <w:rFonts w:cs="Calibri"/>
                <w:b/>
              </w:rPr>
              <w:t>Непостигнати цели и резултати</w:t>
            </w:r>
          </w:p>
          <w:p w:rsidR="00997011" w:rsidRPr="00786279" w:rsidRDefault="00786279" w:rsidP="00C43FF7">
            <w:pPr>
              <w:jc w:val="center"/>
              <w:rPr>
                <w:rFonts w:cs="Calibri"/>
                <w:b/>
                <w:i/>
              </w:rPr>
            </w:pPr>
            <w:r w:rsidRPr="00786279">
              <w:rPr>
                <w:rFonts w:cs="Calibri"/>
                <w:b/>
                <w:i/>
              </w:rPr>
              <w:t>Б</w:t>
            </w:r>
            <w:r w:rsidR="00997011" w:rsidRPr="00786279">
              <w:rPr>
                <w:rFonts w:cs="Calibri"/>
                <w:b/>
                <w:i/>
              </w:rPr>
              <w:t>рой</w:t>
            </w:r>
            <w:r>
              <w:rPr>
                <w:rFonts w:cs="Calibri"/>
                <w:b/>
                <w:i/>
              </w:rPr>
              <w:t xml:space="preserve"> </w:t>
            </w:r>
            <w:r w:rsidR="00997011" w:rsidRPr="00786279">
              <w:rPr>
                <w:rFonts w:cs="Calibri"/>
                <w:b/>
                <w:i/>
              </w:rPr>
              <w:t>(% от затворените случаи)</w:t>
            </w:r>
          </w:p>
        </w:tc>
      </w:tr>
      <w:tr w:rsidR="00997011" w:rsidRPr="00786279" w:rsidTr="00C43FF7">
        <w:tc>
          <w:tcPr>
            <w:tcW w:w="1526" w:type="dxa"/>
          </w:tcPr>
          <w:p w:rsidR="00997011" w:rsidRPr="00786279" w:rsidRDefault="00997011" w:rsidP="00C43FF7">
            <w:pPr>
              <w:spacing w:line="276" w:lineRule="auto"/>
              <w:jc w:val="center"/>
              <w:rPr>
                <w:rFonts w:cs="Calibri"/>
                <w:b/>
              </w:rPr>
            </w:pPr>
            <w:r w:rsidRPr="00786279">
              <w:rPr>
                <w:rFonts w:cs="Calibri"/>
                <w:b/>
              </w:rPr>
              <w:t>В.Търново</w:t>
            </w:r>
          </w:p>
        </w:tc>
        <w:tc>
          <w:tcPr>
            <w:tcW w:w="1417" w:type="dxa"/>
          </w:tcPr>
          <w:p w:rsidR="00997011" w:rsidRPr="00786279" w:rsidRDefault="00997011" w:rsidP="00C43FF7">
            <w:pPr>
              <w:jc w:val="center"/>
              <w:rPr>
                <w:rFonts w:cs="Calibri"/>
              </w:rPr>
            </w:pPr>
            <w:r w:rsidRPr="00786279">
              <w:rPr>
                <w:rFonts w:cs="Calibri"/>
              </w:rPr>
              <w:t>153 (306)</w:t>
            </w:r>
          </w:p>
        </w:tc>
        <w:tc>
          <w:tcPr>
            <w:tcW w:w="1276" w:type="dxa"/>
          </w:tcPr>
          <w:p w:rsidR="00997011" w:rsidRPr="00786279" w:rsidRDefault="00997011" w:rsidP="00C43FF7">
            <w:pPr>
              <w:spacing w:line="276" w:lineRule="auto"/>
              <w:jc w:val="center"/>
              <w:rPr>
                <w:rFonts w:cs="Calibri"/>
              </w:rPr>
            </w:pPr>
            <w:r w:rsidRPr="00786279">
              <w:rPr>
                <w:rFonts w:cs="Calibri"/>
              </w:rPr>
              <w:t>88</w:t>
            </w:r>
          </w:p>
        </w:tc>
        <w:tc>
          <w:tcPr>
            <w:tcW w:w="1599" w:type="dxa"/>
          </w:tcPr>
          <w:p w:rsidR="00997011" w:rsidRPr="00786279" w:rsidRDefault="00997011" w:rsidP="00C43FF7">
            <w:pPr>
              <w:spacing w:line="276" w:lineRule="auto"/>
              <w:jc w:val="center"/>
              <w:rPr>
                <w:rFonts w:cs="Calibri"/>
              </w:rPr>
            </w:pPr>
            <w:r w:rsidRPr="00786279">
              <w:rPr>
                <w:rFonts w:cs="Calibri"/>
              </w:rPr>
              <w:t>61 (70%)</w:t>
            </w:r>
          </w:p>
        </w:tc>
        <w:tc>
          <w:tcPr>
            <w:tcW w:w="1686" w:type="dxa"/>
          </w:tcPr>
          <w:p w:rsidR="00997011" w:rsidRPr="00786279" w:rsidRDefault="00997011" w:rsidP="00C43FF7">
            <w:pPr>
              <w:spacing w:line="276" w:lineRule="auto"/>
              <w:jc w:val="center"/>
              <w:rPr>
                <w:rFonts w:cs="Calibri"/>
              </w:rPr>
            </w:pPr>
            <w:r w:rsidRPr="00786279">
              <w:rPr>
                <w:rFonts w:cs="Calibri"/>
              </w:rPr>
              <w:t>22 (25%)</w:t>
            </w:r>
          </w:p>
        </w:tc>
        <w:tc>
          <w:tcPr>
            <w:tcW w:w="1738" w:type="dxa"/>
          </w:tcPr>
          <w:p w:rsidR="00997011" w:rsidRPr="00786279" w:rsidRDefault="00997011" w:rsidP="00C43FF7">
            <w:pPr>
              <w:spacing w:line="276" w:lineRule="auto"/>
              <w:jc w:val="center"/>
              <w:rPr>
                <w:rFonts w:cs="Calibri"/>
              </w:rPr>
            </w:pPr>
            <w:r w:rsidRPr="00786279">
              <w:rPr>
                <w:rFonts w:cs="Calibri"/>
              </w:rPr>
              <w:t>5</w:t>
            </w:r>
            <w:r w:rsidR="00786279">
              <w:rPr>
                <w:rFonts w:cs="Calibri"/>
              </w:rPr>
              <w:t xml:space="preserve"> </w:t>
            </w:r>
            <w:r w:rsidRPr="00786279">
              <w:rPr>
                <w:rFonts w:cs="Calibri"/>
              </w:rPr>
              <w:t>(5%)</w:t>
            </w:r>
          </w:p>
        </w:tc>
      </w:tr>
      <w:tr w:rsidR="00997011" w:rsidRPr="00786279" w:rsidTr="00C43FF7">
        <w:tc>
          <w:tcPr>
            <w:tcW w:w="1526" w:type="dxa"/>
          </w:tcPr>
          <w:p w:rsidR="00997011" w:rsidRPr="00786279" w:rsidRDefault="00997011" w:rsidP="00C43FF7">
            <w:pPr>
              <w:spacing w:line="276" w:lineRule="auto"/>
              <w:jc w:val="center"/>
              <w:rPr>
                <w:rFonts w:cs="Calibri"/>
                <w:b/>
              </w:rPr>
            </w:pPr>
            <w:r w:rsidRPr="00786279">
              <w:rPr>
                <w:rFonts w:cs="Calibri"/>
                <w:b/>
              </w:rPr>
              <w:t>Търговище</w:t>
            </w:r>
          </w:p>
        </w:tc>
        <w:tc>
          <w:tcPr>
            <w:tcW w:w="1417" w:type="dxa"/>
          </w:tcPr>
          <w:p w:rsidR="00997011" w:rsidRPr="00786279" w:rsidRDefault="00997011" w:rsidP="00C43FF7">
            <w:pPr>
              <w:jc w:val="center"/>
              <w:rPr>
                <w:rFonts w:cs="Calibri"/>
              </w:rPr>
            </w:pPr>
            <w:r w:rsidRPr="00786279">
              <w:rPr>
                <w:rFonts w:cs="Calibri"/>
              </w:rPr>
              <w:t>212 (519)</w:t>
            </w:r>
          </w:p>
        </w:tc>
        <w:tc>
          <w:tcPr>
            <w:tcW w:w="1276" w:type="dxa"/>
          </w:tcPr>
          <w:p w:rsidR="00997011" w:rsidRPr="00786279" w:rsidRDefault="00997011" w:rsidP="00C43FF7">
            <w:pPr>
              <w:spacing w:line="276" w:lineRule="auto"/>
              <w:jc w:val="center"/>
              <w:rPr>
                <w:rFonts w:cs="Calibri"/>
              </w:rPr>
            </w:pPr>
            <w:r w:rsidRPr="00786279">
              <w:rPr>
                <w:rFonts w:cs="Calibri"/>
              </w:rPr>
              <w:t>146</w:t>
            </w:r>
          </w:p>
        </w:tc>
        <w:tc>
          <w:tcPr>
            <w:tcW w:w="1599" w:type="dxa"/>
          </w:tcPr>
          <w:p w:rsidR="00997011" w:rsidRPr="00786279" w:rsidRDefault="00997011" w:rsidP="00C43FF7">
            <w:pPr>
              <w:spacing w:line="276" w:lineRule="auto"/>
              <w:jc w:val="center"/>
              <w:rPr>
                <w:rFonts w:cs="Calibri"/>
              </w:rPr>
            </w:pPr>
            <w:r w:rsidRPr="00786279">
              <w:rPr>
                <w:rFonts w:cs="Calibri"/>
              </w:rPr>
              <w:t>70 (48%)</w:t>
            </w:r>
          </w:p>
        </w:tc>
        <w:tc>
          <w:tcPr>
            <w:tcW w:w="1686" w:type="dxa"/>
          </w:tcPr>
          <w:p w:rsidR="00997011" w:rsidRPr="00786279" w:rsidRDefault="00997011" w:rsidP="00C43FF7">
            <w:pPr>
              <w:spacing w:line="276" w:lineRule="auto"/>
              <w:jc w:val="center"/>
              <w:rPr>
                <w:rFonts w:cs="Calibri"/>
              </w:rPr>
            </w:pPr>
            <w:r w:rsidRPr="00786279">
              <w:rPr>
                <w:rFonts w:cs="Calibri"/>
              </w:rPr>
              <w:t>47 (32%)</w:t>
            </w:r>
          </w:p>
        </w:tc>
        <w:tc>
          <w:tcPr>
            <w:tcW w:w="1738" w:type="dxa"/>
          </w:tcPr>
          <w:p w:rsidR="00997011" w:rsidRPr="00786279" w:rsidRDefault="00997011" w:rsidP="00C43FF7">
            <w:pPr>
              <w:spacing w:line="276" w:lineRule="auto"/>
              <w:jc w:val="center"/>
              <w:rPr>
                <w:rFonts w:cs="Calibri"/>
              </w:rPr>
            </w:pPr>
            <w:r w:rsidRPr="00786279">
              <w:rPr>
                <w:rFonts w:cs="Calibri"/>
              </w:rPr>
              <w:t>29 (20%)</w:t>
            </w:r>
          </w:p>
        </w:tc>
      </w:tr>
      <w:tr w:rsidR="00997011" w:rsidRPr="00786279" w:rsidTr="00C43FF7">
        <w:tc>
          <w:tcPr>
            <w:tcW w:w="1526" w:type="dxa"/>
          </w:tcPr>
          <w:p w:rsidR="00997011" w:rsidRPr="00786279" w:rsidRDefault="00997011" w:rsidP="00C43FF7">
            <w:pPr>
              <w:spacing w:line="276" w:lineRule="auto"/>
              <w:jc w:val="center"/>
              <w:rPr>
                <w:rFonts w:cs="Calibri"/>
                <w:b/>
              </w:rPr>
            </w:pPr>
            <w:r w:rsidRPr="00786279">
              <w:rPr>
                <w:rFonts w:cs="Calibri"/>
                <w:b/>
              </w:rPr>
              <w:t>Смолян</w:t>
            </w:r>
          </w:p>
        </w:tc>
        <w:tc>
          <w:tcPr>
            <w:tcW w:w="1417" w:type="dxa"/>
          </w:tcPr>
          <w:p w:rsidR="00997011" w:rsidRPr="00786279" w:rsidRDefault="00997011" w:rsidP="00C43FF7">
            <w:pPr>
              <w:jc w:val="center"/>
              <w:rPr>
                <w:rFonts w:cs="Calibri"/>
              </w:rPr>
            </w:pPr>
            <w:r w:rsidRPr="00786279">
              <w:rPr>
                <w:rFonts w:cs="Calibri"/>
              </w:rPr>
              <w:t>101 (164)</w:t>
            </w:r>
          </w:p>
        </w:tc>
        <w:tc>
          <w:tcPr>
            <w:tcW w:w="1276" w:type="dxa"/>
          </w:tcPr>
          <w:p w:rsidR="00997011" w:rsidRPr="00786279" w:rsidRDefault="00997011" w:rsidP="00C43FF7">
            <w:pPr>
              <w:jc w:val="center"/>
              <w:rPr>
                <w:rFonts w:cs="Calibri"/>
              </w:rPr>
            </w:pPr>
            <w:r w:rsidRPr="00786279">
              <w:rPr>
                <w:rFonts w:cs="Calibri"/>
              </w:rPr>
              <w:t>69</w:t>
            </w:r>
            <w:r w:rsidRPr="00786279">
              <w:rPr>
                <w:rFonts w:cs="Calibri"/>
                <w:vertAlign w:val="superscript"/>
              </w:rPr>
              <w:t>1</w:t>
            </w:r>
            <w:r w:rsidRPr="00786279">
              <w:rPr>
                <w:rFonts w:cs="Calibri"/>
              </w:rPr>
              <w:t>. Оценявани са 57 случая</w:t>
            </w:r>
          </w:p>
        </w:tc>
        <w:tc>
          <w:tcPr>
            <w:tcW w:w="1599" w:type="dxa"/>
          </w:tcPr>
          <w:p w:rsidR="00997011" w:rsidRPr="00786279" w:rsidRDefault="00997011" w:rsidP="00C43FF7">
            <w:pPr>
              <w:spacing w:line="276" w:lineRule="auto"/>
              <w:jc w:val="center"/>
              <w:rPr>
                <w:rFonts w:cs="Calibri"/>
              </w:rPr>
            </w:pPr>
            <w:r w:rsidRPr="00786279">
              <w:rPr>
                <w:rFonts w:cs="Calibri"/>
              </w:rPr>
              <w:t>34 (60%)</w:t>
            </w:r>
          </w:p>
        </w:tc>
        <w:tc>
          <w:tcPr>
            <w:tcW w:w="1686" w:type="dxa"/>
          </w:tcPr>
          <w:p w:rsidR="00997011" w:rsidRPr="00786279" w:rsidRDefault="00997011" w:rsidP="00C43FF7">
            <w:pPr>
              <w:spacing w:line="276" w:lineRule="auto"/>
              <w:jc w:val="center"/>
              <w:rPr>
                <w:rFonts w:cs="Calibri"/>
              </w:rPr>
            </w:pPr>
            <w:r w:rsidRPr="00786279">
              <w:rPr>
                <w:rFonts w:cs="Calibri"/>
              </w:rPr>
              <w:t>16 (28%)</w:t>
            </w:r>
          </w:p>
        </w:tc>
        <w:tc>
          <w:tcPr>
            <w:tcW w:w="1738" w:type="dxa"/>
          </w:tcPr>
          <w:p w:rsidR="00997011" w:rsidRPr="00786279" w:rsidRDefault="00997011" w:rsidP="00C43FF7">
            <w:pPr>
              <w:spacing w:line="276" w:lineRule="auto"/>
              <w:jc w:val="center"/>
              <w:rPr>
                <w:rFonts w:cs="Calibri"/>
              </w:rPr>
            </w:pPr>
            <w:r w:rsidRPr="00786279">
              <w:rPr>
                <w:rFonts w:cs="Calibri"/>
              </w:rPr>
              <w:t>7 (12%)</w:t>
            </w:r>
          </w:p>
        </w:tc>
      </w:tr>
      <w:tr w:rsidR="00997011" w:rsidRPr="00786279" w:rsidTr="00C43FF7">
        <w:tc>
          <w:tcPr>
            <w:tcW w:w="1526" w:type="dxa"/>
          </w:tcPr>
          <w:p w:rsidR="00997011" w:rsidRPr="00786279" w:rsidRDefault="00997011" w:rsidP="00C43FF7">
            <w:pPr>
              <w:spacing w:line="276" w:lineRule="auto"/>
              <w:jc w:val="center"/>
              <w:rPr>
                <w:rFonts w:cs="Calibri"/>
                <w:b/>
              </w:rPr>
            </w:pPr>
            <w:r w:rsidRPr="00786279">
              <w:rPr>
                <w:rFonts w:cs="Calibri"/>
                <w:b/>
              </w:rPr>
              <w:t>Севлиево</w:t>
            </w:r>
          </w:p>
        </w:tc>
        <w:tc>
          <w:tcPr>
            <w:tcW w:w="1417" w:type="dxa"/>
          </w:tcPr>
          <w:p w:rsidR="00997011" w:rsidRPr="00786279" w:rsidRDefault="00997011" w:rsidP="00C43FF7">
            <w:pPr>
              <w:jc w:val="center"/>
              <w:rPr>
                <w:rFonts w:cs="Calibri"/>
              </w:rPr>
            </w:pPr>
            <w:r w:rsidRPr="00786279">
              <w:rPr>
                <w:rFonts w:cs="Calibri"/>
              </w:rPr>
              <w:t>136 (389)</w:t>
            </w:r>
          </w:p>
        </w:tc>
        <w:tc>
          <w:tcPr>
            <w:tcW w:w="1276" w:type="dxa"/>
          </w:tcPr>
          <w:p w:rsidR="00997011" w:rsidRPr="00786279" w:rsidRDefault="00997011" w:rsidP="00C43FF7">
            <w:pPr>
              <w:spacing w:line="276" w:lineRule="auto"/>
              <w:jc w:val="center"/>
              <w:rPr>
                <w:rFonts w:cs="Calibri"/>
              </w:rPr>
            </w:pPr>
            <w:r w:rsidRPr="00786279">
              <w:rPr>
                <w:rFonts w:cs="Calibri"/>
              </w:rPr>
              <w:t>83</w:t>
            </w:r>
          </w:p>
        </w:tc>
        <w:tc>
          <w:tcPr>
            <w:tcW w:w="1599" w:type="dxa"/>
          </w:tcPr>
          <w:p w:rsidR="00997011" w:rsidRPr="00786279" w:rsidRDefault="00997011" w:rsidP="00C43FF7">
            <w:pPr>
              <w:spacing w:line="276" w:lineRule="auto"/>
              <w:jc w:val="center"/>
              <w:rPr>
                <w:rFonts w:cs="Calibri"/>
              </w:rPr>
            </w:pPr>
            <w:r w:rsidRPr="00786279">
              <w:rPr>
                <w:rFonts w:cs="Calibri"/>
              </w:rPr>
              <w:t>53 (64%)</w:t>
            </w:r>
          </w:p>
        </w:tc>
        <w:tc>
          <w:tcPr>
            <w:tcW w:w="1686" w:type="dxa"/>
          </w:tcPr>
          <w:p w:rsidR="00997011" w:rsidRPr="00786279" w:rsidRDefault="00997011" w:rsidP="00C43FF7">
            <w:pPr>
              <w:spacing w:line="276" w:lineRule="auto"/>
              <w:jc w:val="center"/>
              <w:rPr>
                <w:rFonts w:cs="Calibri"/>
              </w:rPr>
            </w:pPr>
            <w:r w:rsidRPr="00786279">
              <w:rPr>
                <w:rFonts w:cs="Calibri"/>
              </w:rPr>
              <w:t>13 (15,6%)</w:t>
            </w:r>
          </w:p>
        </w:tc>
        <w:tc>
          <w:tcPr>
            <w:tcW w:w="1738" w:type="dxa"/>
          </w:tcPr>
          <w:p w:rsidR="00997011" w:rsidRPr="00786279" w:rsidRDefault="00997011" w:rsidP="00C43FF7">
            <w:pPr>
              <w:spacing w:line="276" w:lineRule="auto"/>
              <w:jc w:val="center"/>
              <w:rPr>
                <w:rFonts w:cs="Calibri"/>
              </w:rPr>
            </w:pPr>
            <w:r w:rsidRPr="00786279">
              <w:rPr>
                <w:rFonts w:cs="Calibri"/>
              </w:rPr>
              <w:t>17 (20,4%)</w:t>
            </w:r>
          </w:p>
        </w:tc>
      </w:tr>
      <w:tr w:rsidR="00997011" w:rsidRPr="00786279" w:rsidTr="00C43FF7">
        <w:tc>
          <w:tcPr>
            <w:tcW w:w="1526" w:type="dxa"/>
          </w:tcPr>
          <w:p w:rsidR="00997011" w:rsidRPr="00786279" w:rsidRDefault="00997011" w:rsidP="00C43FF7">
            <w:pPr>
              <w:jc w:val="right"/>
              <w:rPr>
                <w:rFonts w:cs="Calibri"/>
                <w:b/>
              </w:rPr>
            </w:pPr>
            <w:r w:rsidRPr="00786279">
              <w:rPr>
                <w:rFonts w:cs="Calibri"/>
                <w:b/>
              </w:rPr>
              <w:t>Общо</w:t>
            </w:r>
          </w:p>
        </w:tc>
        <w:tc>
          <w:tcPr>
            <w:tcW w:w="1417" w:type="dxa"/>
          </w:tcPr>
          <w:p w:rsidR="00997011" w:rsidRPr="00786279" w:rsidRDefault="00997011" w:rsidP="00C43FF7">
            <w:pPr>
              <w:jc w:val="center"/>
              <w:rPr>
                <w:rFonts w:cs="Calibri"/>
                <w:b/>
              </w:rPr>
            </w:pPr>
            <w:r w:rsidRPr="00786279">
              <w:rPr>
                <w:rFonts w:cs="Calibri"/>
                <w:b/>
              </w:rPr>
              <w:t>602 (1378)</w:t>
            </w:r>
          </w:p>
        </w:tc>
        <w:tc>
          <w:tcPr>
            <w:tcW w:w="1276" w:type="dxa"/>
          </w:tcPr>
          <w:p w:rsidR="00997011" w:rsidRPr="00786279" w:rsidRDefault="00997011" w:rsidP="00C43FF7">
            <w:pPr>
              <w:jc w:val="center"/>
              <w:rPr>
                <w:rFonts w:cs="Calibri"/>
                <w:b/>
              </w:rPr>
            </w:pPr>
            <w:r w:rsidRPr="00786279">
              <w:rPr>
                <w:rFonts w:cs="Calibri"/>
                <w:b/>
              </w:rPr>
              <w:t>374</w:t>
            </w:r>
          </w:p>
        </w:tc>
        <w:tc>
          <w:tcPr>
            <w:tcW w:w="1599" w:type="dxa"/>
          </w:tcPr>
          <w:p w:rsidR="00997011" w:rsidRPr="00786279" w:rsidRDefault="00997011" w:rsidP="00C43FF7">
            <w:pPr>
              <w:jc w:val="center"/>
              <w:rPr>
                <w:rFonts w:cs="Calibri"/>
              </w:rPr>
            </w:pPr>
            <w:r w:rsidRPr="00786279">
              <w:rPr>
                <w:rFonts w:cs="Calibri"/>
              </w:rPr>
              <w:t>218 (58,2%)</w:t>
            </w:r>
          </w:p>
        </w:tc>
        <w:tc>
          <w:tcPr>
            <w:tcW w:w="1686" w:type="dxa"/>
          </w:tcPr>
          <w:p w:rsidR="00997011" w:rsidRPr="00786279" w:rsidRDefault="00997011" w:rsidP="00C43FF7">
            <w:pPr>
              <w:jc w:val="center"/>
              <w:rPr>
                <w:rFonts w:cs="Calibri"/>
              </w:rPr>
            </w:pPr>
            <w:r w:rsidRPr="00786279">
              <w:rPr>
                <w:rFonts w:cs="Calibri"/>
              </w:rPr>
              <w:t>98 (26,3%)</w:t>
            </w:r>
          </w:p>
        </w:tc>
        <w:tc>
          <w:tcPr>
            <w:tcW w:w="1738" w:type="dxa"/>
          </w:tcPr>
          <w:p w:rsidR="00997011" w:rsidRPr="00786279" w:rsidRDefault="00997011" w:rsidP="00C43FF7">
            <w:pPr>
              <w:jc w:val="center"/>
              <w:rPr>
                <w:rFonts w:cs="Calibri"/>
              </w:rPr>
            </w:pPr>
            <w:r w:rsidRPr="00786279">
              <w:rPr>
                <w:rFonts w:cs="Calibri"/>
              </w:rPr>
              <w:t>58 (15,5%)</w:t>
            </w:r>
          </w:p>
        </w:tc>
      </w:tr>
    </w:tbl>
    <w:p w:rsidR="00997011" w:rsidRPr="007D2706" w:rsidRDefault="00997011" w:rsidP="00997011">
      <w:pPr>
        <w:spacing w:after="0" w:line="240" w:lineRule="auto"/>
        <w:jc w:val="both"/>
        <w:rPr>
          <w:rFonts w:ascii="Times New Roman" w:hAnsi="Times New Roman"/>
          <w:i/>
          <w:szCs w:val="24"/>
        </w:rPr>
      </w:pPr>
    </w:p>
    <w:p w:rsidR="00997011" w:rsidRPr="00786279" w:rsidRDefault="00997011" w:rsidP="00786279">
      <w:pPr>
        <w:spacing w:line="240" w:lineRule="auto"/>
        <w:jc w:val="both"/>
        <w:rPr>
          <w:rFonts w:ascii="Palatino Linotype" w:hAnsi="Palatino Linotype"/>
          <w:b/>
          <w:i/>
          <w:color w:val="05436B" w:themeColor="background2" w:themeShade="40"/>
          <w:sz w:val="28"/>
          <w:szCs w:val="24"/>
        </w:rPr>
      </w:pPr>
      <w:r w:rsidRPr="00786279">
        <w:rPr>
          <w:rFonts w:ascii="Palatino Linotype" w:hAnsi="Palatino Linotype"/>
          <w:b/>
          <w:i/>
          <w:color w:val="05436B" w:themeColor="background2" w:themeShade="40"/>
          <w:sz w:val="28"/>
          <w:szCs w:val="24"/>
        </w:rPr>
        <w:t>Основните изводи от направената оценка са:</w:t>
      </w:r>
    </w:p>
    <w:p w:rsidR="00997011" w:rsidRPr="00D036C8" w:rsidRDefault="00997011" w:rsidP="00997011">
      <w:pPr>
        <w:pStyle w:val="a3"/>
        <w:numPr>
          <w:ilvl w:val="0"/>
          <w:numId w:val="31"/>
        </w:numPr>
        <w:spacing w:after="120" w:line="240" w:lineRule="auto"/>
        <w:ind w:left="714" w:hanging="357"/>
        <w:jc w:val="both"/>
        <w:rPr>
          <w:rFonts w:ascii="Verdana" w:hAnsi="Verdana"/>
          <w:sz w:val="20"/>
        </w:rPr>
      </w:pPr>
      <w:r w:rsidRPr="00D036C8">
        <w:rPr>
          <w:rFonts w:ascii="Verdana" w:hAnsi="Verdana"/>
          <w:color w:val="000000"/>
          <w:sz w:val="20"/>
        </w:rPr>
        <w:t>Факторите, от които зависи постигането на поставените цели и търсената промяна в семействата касаят от една страна професионалните компетенции на специалистите, които работят с тях- техните знания, уменията им по подходящ начин да предоставят информация по различните теми, да проявяват емпатия и да предразполагат децата и родителите да споделят за проблемите си и да се доверяват. От друга страна успехът зависи и от желанието на потребителите за сътрудничество, нагласите им за постигане на положителна промяна, както и от тяхното активно участие в работата с техните деца.  </w:t>
      </w:r>
      <w:r w:rsidRPr="00D036C8">
        <w:rPr>
          <w:rFonts w:ascii="Verdana" w:hAnsi="Verdana"/>
          <w:sz w:val="20"/>
        </w:rPr>
        <w:t>По част от случаите, постигнатият ефект се дължи и на доброто взаимодействие между ЦОП, ОЗД, училище и детски градини, кметове и кметски наместници, медицински специалисти, работодатели и други институции и лица, имащи отношение по случая.</w:t>
      </w:r>
    </w:p>
    <w:p w:rsidR="00997011" w:rsidRPr="00D036C8" w:rsidRDefault="00997011" w:rsidP="00997011">
      <w:pPr>
        <w:numPr>
          <w:ilvl w:val="0"/>
          <w:numId w:val="31"/>
        </w:numPr>
        <w:shd w:val="clear" w:color="auto" w:fill="FFFFFF"/>
        <w:spacing w:after="120" w:line="240" w:lineRule="auto"/>
        <w:ind w:left="714" w:hanging="357"/>
        <w:jc w:val="both"/>
        <w:rPr>
          <w:rFonts w:ascii="Verdana" w:hAnsi="Verdana"/>
          <w:color w:val="000000"/>
          <w:sz w:val="20"/>
          <w:szCs w:val="24"/>
        </w:rPr>
      </w:pPr>
      <w:r w:rsidRPr="00D036C8">
        <w:rPr>
          <w:rFonts w:ascii="Verdana" w:hAnsi="Verdana"/>
          <w:color w:val="000000"/>
          <w:sz w:val="20"/>
          <w:szCs w:val="24"/>
        </w:rPr>
        <w:t>В процеса на работа се забелязва, че в сравнение с възрастните, децата по-бързо променят нагласите си, по-лесно се повлияват от даваните им напътствия и  съвети и са склонни да коригират поведението си. Родителите имат трайно формирани възгледи, убеждения и навици, които трудно могат да бъдат променяни и успехът в работата с тях зависи от вътрешната им нагласа и мотивация.</w:t>
      </w:r>
    </w:p>
    <w:p w:rsidR="00997011" w:rsidRPr="00D036C8" w:rsidRDefault="00997011" w:rsidP="00997011">
      <w:pPr>
        <w:numPr>
          <w:ilvl w:val="0"/>
          <w:numId w:val="31"/>
        </w:numPr>
        <w:shd w:val="clear" w:color="auto" w:fill="FFFFFF"/>
        <w:spacing w:after="120" w:line="240" w:lineRule="auto"/>
        <w:ind w:left="714" w:hanging="357"/>
        <w:jc w:val="both"/>
        <w:rPr>
          <w:rFonts w:ascii="Verdana" w:hAnsi="Verdana"/>
          <w:color w:val="000000"/>
          <w:sz w:val="20"/>
          <w:szCs w:val="24"/>
        </w:rPr>
      </w:pPr>
      <w:r w:rsidRPr="00D036C8">
        <w:rPr>
          <w:rFonts w:ascii="Verdana" w:hAnsi="Verdana"/>
          <w:color w:val="000000"/>
          <w:sz w:val="20"/>
          <w:szCs w:val="24"/>
        </w:rPr>
        <w:t>Неуспехите в работата по отделните случаи се дължат най-вече на социални проблеми и дефицити в развитието на личността на родителите или децата, които възпрепятстват постигането на търсената промяна.Това са  интелектуални дефицити при родителите, техният статус, злоупотреба с алкохол; трайна безработица, липса на трудови навици, както и на нежелание за развитие и промяна.</w:t>
      </w:r>
      <w:r w:rsidRPr="00D036C8">
        <w:rPr>
          <w:rFonts w:ascii="Verdana" w:hAnsi="Verdana"/>
          <w:sz w:val="20"/>
          <w:szCs w:val="24"/>
        </w:rPr>
        <w:t xml:space="preserve"> При родители в раздяла и развод, въпреки висока степен на социално функциониране, надделяват деструктивни емоции, водещи до желание за показност, „очерняне“ на другия родител, състезания във воденето на дела.</w:t>
      </w:r>
    </w:p>
    <w:p w:rsidR="00997011" w:rsidRPr="00D036C8" w:rsidRDefault="00997011" w:rsidP="00997011">
      <w:pPr>
        <w:numPr>
          <w:ilvl w:val="0"/>
          <w:numId w:val="31"/>
        </w:numPr>
        <w:shd w:val="clear" w:color="auto" w:fill="FFFFFF"/>
        <w:spacing w:after="120" w:line="240" w:lineRule="auto"/>
        <w:ind w:left="714" w:hanging="357"/>
        <w:jc w:val="both"/>
        <w:rPr>
          <w:rFonts w:ascii="Verdana" w:hAnsi="Verdana"/>
          <w:color w:val="000000"/>
          <w:szCs w:val="24"/>
        </w:rPr>
      </w:pPr>
      <w:r w:rsidRPr="00D036C8">
        <w:rPr>
          <w:rFonts w:ascii="Verdana" w:hAnsi="Verdana"/>
          <w:sz w:val="20"/>
          <w:szCs w:val="24"/>
        </w:rPr>
        <w:t>Основните причини за затваряне на случаите при непостигнати цели са: преместване на родителите в друго населено място, отказ от услугите, отказ от сътрудничество, промяна на мярката за закрила/извеждане на детето от семейството</w:t>
      </w:r>
      <w:r w:rsidRPr="00D036C8">
        <w:rPr>
          <w:rFonts w:ascii="Verdana" w:hAnsi="Verdana"/>
          <w:szCs w:val="24"/>
        </w:rPr>
        <w:t xml:space="preserve">. </w:t>
      </w:r>
    </w:p>
    <w:p w:rsidR="00997011" w:rsidRDefault="00997011" w:rsidP="00997011">
      <w:pPr>
        <w:spacing w:line="240" w:lineRule="auto"/>
        <w:jc w:val="center"/>
        <w:rPr>
          <w:rFonts w:ascii="Palatino Linotype" w:hAnsi="Palatino Linotype"/>
          <w:b/>
          <w:color w:val="00B0F0"/>
          <w:sz w:val="28"/>
          <w:szCs w:val="26"/>
        </w:rPr>
      </w:pPr>
      <w:r>
        <w:rPr>
          <w:rFonts w:ascii="Verdana" w:hAnsi="Verdana"/>
          <w:noProof/>
          <w:sz w:val="20"/>
          <w:szCs w:val="24"/>
          <w:lang w:eastAsia="bg-BG"/>
        </w:rPr>
        <w:drawing>
          <wp:inline distT="0" distB="0" distL="0" distR="0" wp14:anchorId="54155E70" wp14:editId="52D4E42D">
            <wp:extent cx="360000" cy="360000"/>
            <wp:effectExtent l="0" t="0" r="2540" b="2540"/>
            <wp:docPr id="25" name="Picture 25" descr="C:\Users\User\AppData\Local\Microsoft\Windows\Temporary Internet Files\Content.IE5\NVVJS1QK\1200px-Emblem-secti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IE5\NVVJS1QK\1200px-Emblem-section.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997011" w:rsidRPr="00FD009C" w:rsidRDefault="00997011" w:rsidP="00997011">
      <w:pPr>
        <w:spacing w:line="240" w:lineRule="auto"/>
        <w:rPr>
          <w:rFonts w:ascii="Palatino Linotype" w:hAnsi="Palatino Linotype"/>
          <w:b/>
          <w:color w:val="0B86D6" w:themeColor="background2" w:themeShade="80"/>
          <w:sz w:val="28"/>
          <w:szCs w:val="26"/>
        </w:rPr>
      </w:pPr>
      <w:r w:rsidRPr="00FD009C">
        <w:rPr>
          <w:rFonts w:ascii="Palatino Linotype" w:hAnsi="Palatino Linotype"/>
          <w:b/>
          <w:color w:val="0B86D6" w:themeColor="background2" w:themeShade="80"/>
          <w:sz w:val="28"/>
          <w:szCs w:val="26"/>
        </w:rPr>
        <w:lastRenderedPageBreak/>
        <w:t>Център за настаняване от семеен тип за деца без увреждания в общините Смолян и Търговище</w:t>
      </w:r>
    </w:p>
    <w:p w:rsidR="00997011" w:rsidRPr="00786279" w:rsidRDefault="00997011" w:rsidP="00997011">
      <w:pPr>
        <w:spacing w:line="240" w:lineRule="auto"/>
        <w:rPr>
          <w:rFonts w:ascii="Palatino Linotype" w:hAnsi="Palatino Linotype" w:cstheme="minorHAnsi"/>
          <w:b/>
          <w:color w:val="05436B" w:themeColor="background2" w:themeShade="40"/>
          <w:sz w:val="24"/>
          <w:szCs w:val="24"/>
        </w:rPr>
      </w:pPr>
      <w:r w:rsidRPr="00786279">
        <w:rPr>
          <w:rFonts w:ascii="Palatino Linotype" w:hAnsi="Palatino Linotype" w:cstheme="minorHAnsi"/>
          <w:b/>
          <w:color w:val="05436B" w:themeColor="background2" w:themeShade="40"/>
          <w:sz w:val="24"/>
          <w:szCs w:val="24"/>
        </w:rPr>
        <w:t>Методика на оценката на ефективността. Основни резултати и изводи</w:t>
      </w:r>
    </w:p>
    <w:p w:rsidR="00997011" w:rsidRPr="00D036C8" w:rsidRDefault="00997011" w:rsidP="00997011">
      <w:pPr>
        <w:spacing w:after="120" w:line="240" w:lineRule="auto"/>
        <w:ind w:firstLine="709"/>
        <w:jc w:val="both"/>
        <w:rPr>
          <w:rFonts w:ascii="Verdana" w:hAnsi="Verdana"/>
          <w:sz w:val="20"/>
          <w:szCs w:val="24"/>
        </w:rPr>
      </w:pPr>
      <w:r w:rsidRPr="00D036C8">
        <w:rPr>
          <w:rFonts w:ascii="Verdana" w:hAnsi="Verdana"/>
          <w:sz w:val="20"/>
          <w:szCs w:val="24"/>
        </w:rPr>
        <w:t xml:space="preserve">Изследва се развитието на децата в следните сфери: здраве, безопасна среда и сигурност, емоционално развитие, образование и умения за живот на базата на индикатори за изпълнение на целите, заложени в плановете им за грижа. </w:t>
      </w:r>
    </w:p>
    <w:p w:rsidR="00997011" w:rsidRPr="00D036C8" w:rsidRDefault="00997011" w:rsidP="00997011">
      <w:pPr>
        <w:spacing w:after="80" w:line="240" w:lineRule="auto"/>
        <w:ind w:firstLine="567"/>
        <w:jc w:val="both"/>
        <w:rPr>
          <w:rFonts w:ascii="Verdana" w:hAnsi="Verdana"/>
          <w:sz w:val="20"/>
          <w:szCs w:val="24"/>
        </w:rPr>
      </w:pPr>
      <w:r w:rsidRPr="00D036C8">
        <w:rPr>
          <w:rFonts w:ascii="Verdana" w:hAnsi="Verdana"/>
          <w:sz w:val="20"/>
          <w:szCs w:val="24"/>
        </w:rPr>
        <w:t xml:space="preserve">  В оценката се включват всички деца, които са настанени в ЦНСТ за период минимум от 6 месеца.</w:t>
      </w:r>
    </w:p>
    <w:p w:rsidR="00997011" w:rsidRPr="00D036C8" w:rsidRDefault="00997011" w:rsidP="00997011">
      <w:pPr>
        <w:spacing w:line="240" w:lineRule="auto"/>
        <w:jc w:val="both"/>
        <w:rPr>
          <w:rFonts w:ascii="Verdana" w:hAnsi="Verdana"/>
          <w:sz w:val="20"/>
          <w:szCs w:val="24"/>
        </w:rPr>
      </w:pPr>
      <w:r w:rsidRPr="00D036C8">
        <w:rPr>
          <w:rFonts w:ascii="Verdana" w:hAnsi="Verdana"/>
          <w:b/>
          <w:sz w:val="20"/>
          <w:szCs w:val="24"/>
        </w:rPr>
        <w:tab/>
      </w:r>
      <w:r w:rsidRPr="00D036C8">
        <w:rPr>
          <w:rFonts w:ascii="Verdana" w:hAnsi="Verdana"/>
          <w:sz w:val="20"/>
          <w:szCs w:val="24"/>
        </w:rPr>
        <w:t>В оценката на ефективността за 2020 г. са включени общо  31  деца и младежи на възраст от 9 до 18 години, настанени в трите ЦНСТ за деца без увреждания, които МСС-България управлява, съответно в ЦНСТ-Търговище - 9 деца и младежи, в ЦНСТ-кв.</w:t>
      </w:r>
      <w:proofErr w:type="spellStart"/>
      <w:r w:rsidRPr="00D036C8">
        <w:rPr>
          <w:rFonts w:ascii="Verdana" w:hAnsi="Verdana"/>
          <w:sz w:val="20"/>
          <w:szCs w:val="24"/>
        </w:rPr>
        <w:t>Устово</w:t>
      </w:r>
      <w:proofErr w:type="spellEnd"/>
      <w:r w:rsidRPr="00D036C8">
        <w:rPr>
          <w:rFonts w:ascii="Verdana" w:hAnsi="Verdana"/>
          <w:sz w:val="20"/>
          <w:szCs w:val="24"/>
        </w:rPr>
        <w:t>, Смолян - 13 деца и младежи и в ЦНСТ-кв.Каптажа, Смолян-  9 деца.</w:t>
      </w:r>
    </w:p>
    <w:p w:rsidR="00997011" w:rsidRPr="00786279" w:rsidRDefault="00997011" w:rsidP="00997011">
      <w:pPr>
        <w:rPr>
          <w:rFonts w:ascii="Palatino Linotype" w:hAnsi="Palatino Linotype"/>
          <w:b/>
          <w:color w:val="05436B" w:themeColor="background2" w:themeShade="40"/>
          <w:sz w:val="24"/>
        </w:rPr>
      </w:pPr>
      <w:r w:rsidRPr="00786279">
        <w:rPr>
          <w:rFonts w:ascii="Palatino Linotype" w:hAnsi="Palatino Linotype"/>
          <w:b/>
          <w:color w:val="05436B" w:themeColor="background2" w:themeShade="40"/>
          <w:sz w:val="24"/>
        </w:rPr>
        <w:t>Основни резултати:</w:t>
      </w:r>
    </w:p>
    <w:p w:rsidR="00997011" w:rsidRPr="00254DF2" w:rsidRDefault="00997011" w:rsidP="00997011">
      <w:pPr>
        <w:tabs>
          <w:tab w:val="left" w:pos="0"/>
        </w:tabs>
        <w:spacing w:after="120"/>
        <w:jc w:val="both"/>
        <w:rPr>
          <w:rFonts w:ascii="Verdana" w:hAnsi="Verdana"/>
          <w:b/>
          <w:i/>
          <w:sz w:val="20"/>
        </w:rPr>
      </w:pPr>
      <w:r w:rsidRPr="00254DF2">
        <w:rPr>
          <w:rFonts w:ascii="Verdana" w:hAnsi="Verdana"/>
          <w:b/>
          <w:i/>
          <w:sz w:val="20"/>
        </w:rPr>
        <w:t xml:space="preserve">ЦНСТ за деца 7-18 г. в КСУДС-Търговище </w:t>
      </w:r>
    </w:p>
    <w:p w:rsidR="00997011" w:rsidRPr="00551EA9" w:rsidRDefault="00997011" w:rsidP="00551EA9">
      <w:pPr>
        <w:pStyle w:val="a3"/>
        <w:numPr>
          <w:ilvl w:val="0"/>
          <w:numId w:val="38"/>
        </w:numPr>
        <w:tabs>
          <w:tab w:val="left" w:pos="0"/>
        </w:tabs>
        <w:spacing w:after="120"/>
        <w:jc w:val="both"/>
        <w:rPr>
          <w:rFonts w:ascii="Verdana" w:hAnsi="Verdana"/>
          <w:sz w:val="20"/>
        </w:rPr>
      </w:pPr>
      <w:r w:rsidRPr="00551EA9">
        <w:rPr>
          <w:rFonts w:ascii="Verdana" w:hAnsi="Verdana"/>
          <w:sz w:val="20"/>
        </w:rPr>
        <w:t>В областите „</w:t>
      </w:r>
      <w:r w:rsidRPr="00551EA9">
        <w:rPr>
          <w:rFonts w:ascii="Verdana" w:hAnsi="Verdana"/>
          <w:i/>
          <w:sz w:val="20"/>
        </w:rPr>
        <w:t>Здраве и физическо развитие”и „Безопасна среда и сигурност</w:t>
      </w:r>
      <w:r w:rsidRPr="00551EA9">
        <w:rPr>
          <w:rFonts w:ascii="Verdana" w:hAnsi="Verdana"/>
          <w:sz w:val="20"/>
        </w:rPr>
        <w:t>“ се наблюдава положителна промяна  при 80% от децата, която се изразява в придобиването на конкретни умения, които прилагат без да е нужна намеса от страна на специалист. В останалите 20% децата имат нужда от подкрепа и по продължителна работа в тази насока.</w:t>
      </w:r>
    </w:p>
    <w:p w:rsidR="00997011" w:rsidRPr="00D036C8" w:rsidRDefault="00997011" w:rsidP="00551EA9">
      <w:pPr>
        <w:pStyle w:val="a3"/>
        <w:numPr>
          <w:ilvl w:val="0"/>
          <w:numId w:val="38"/>
        </w:numPr>
        <w:spacing w:after="120" w:line="240" w:lineRule="auto"/>
        <w:contextualSpacing w:val="0"/>
        <w:jc w:val="both"/>
        <w:rPr>
          <w:rFonts w:ascii="Verdana" w:hAnsi="Verdana"/>
          <w:sz w:val="20"/>
        </w:rPr>
      </w:pPr>
      <w:r w:rsidRPr="00D036C8">
        <w:rPr>
          <w:rFonts w:ascii="Verdana" w:hAnsi="Verdana"/>
          <w:i/>
          <w:sz w:val="20"/>
        </w:rPr>
        <w:t>''Образование '</w:t>
      </w:r>
      <w:r w:rsidRPr="00D036C8">
        <w:rPr>
          <w:rFonts w:ascii="Verdana" w:hAnsi="Verdana"/>
          <w:sz w:val="20"/>
        </w:rPr>
        <w:t xml:space="preserve">'. Отчита се положителен напредък при всички деца с изключение на едно. Въпреки, че  всички деца, учат в класове, които съответстват на възрастта им, то четири от тях не могат да покрият ДОС и са на ресурсно подпомагане. Те изостават в образователно отношение спрямо своите </w:t>
      </w:r>
      <w:proofErr w:type="spellStart"/>
      <w:r w:rsidRPr="00D036C8">
        <w:rPr>
          <w:rFonts w:ascii="Verdana" w:hAnsi="Verdana"/>
          <w:sz w:val="20"/>
        </w:rPr>
        <w:t>връстници</w:t>
      </w:r>
      <w:proofErr w:type="spellEnd"/>
      <w:r w:rsidRPr="00D036C8">
        <w:rPr>
          <w:rFonts w:ascii="Verdana" w:hAnsi="Verdana"/>
          <w:sz w:val="20"/>
        </w:rPr>
        <w:t xml:space="preserve">. Основна причина за това е </w:t>
      </w:r>
      <w:proofErr w:type="spellStart"/>
      <w:r w:rsidRPr="00D036C8">
        <w:rPr>
          <w:rFonts w:ascii="Verdana" w:hAnsi="Verdana"/>
          <w:sz w:val="20"/>
        </w:rPr>
        <w:t>неглижирането</w:t>
      </w:r>
      <w:proofErr w:type="spellEnd"/>
      <w:r w:rsidRPr="00D036C8">
        <w:rPr>
          <w:rFonts w:ascii="Verdana" w:hAnsi="Verdana"/>
          <w:sz w:val="20"/>
        </w:rPr>
        <w:t xml:space="preserve"> им от страна на техните биологични родители, когато са били в семействата си. Към настоящия момент тези деца са мотивирани да се научат да четат и пишат, като показват добри резултати спрямо изходното си ниво. </w:t>
      </w:r>
    </w:p>
    <w:p w:rsidR="00997011" w:rsidRPr="00D036C8" w:rsidRDefault="00997011" w:rsidP="00551EA9">
      <w:pPr>
        <w:pStyle w:val="a3"/>
        <w:numPr>
          <w:ilvl w:val="0"/>
          <w:numId w:val="38"/>
        </w:numPr>
        <w:spacing w:after="120" w:line="240" w:lineRule="auto"/>
        <w:contextualSpacing w:val="0"/>
        <w:jc w:val="both"/>
        <w:rPr>
          <w:rStyle w:val="af8"/>
          <w:rFonts w:ascii="Verdana" w:hAnsi="Verdana"/>
          <w:b/>
          <w:bCs/>
          <w:i w:val="0"/>
          <w:iCs w:val="0"/>
          <w:sz w:val="20"/>
          <w:shd w:val="clear" w:color="auto" w:fill="FFFFFF"/>
        </w:rPr>
      </w:pPr>
      <w:r w:rsidRPr="00D036C8">
        <w:rPr>
          <w:rFonts w:ascii="Verdana" w:hAnsi="Verdana"/>
          <w:sz w:val="20"/>
        </w:rPr>
        <w:t>„</w:t>
      </w:r>
      <w:r w:rsidRPr="00D036C8">
        <w:rPr>
          <w:rFonts w:ascii="Verdana" w:hAnsi="Verdana"/>
          <w:i/>
          <w:sz w:val="20"/>
        </w:rPr>
        <w:t>Емоционално и поведенческо развитие</w:t>
      </w:r>
      <w:r w:rsidRPr="00D036C8">
        <w:rPr>
          <w:rFonts w:ascii="Verdana" w:hAnsi="Verdana"/>
          <w:sz w:val="20"/>
        </w:rPr>
        <w:t xml:space="preserve">”- имайки предвид преживените тежки травматични събития от децата, можем да отбележим и тук значителна положителна промяна. При 8 от тях ( 90%)  психологът е постигнал успех и те могат напълно сами да разпознават и изразяват адекватно своите емоции. Овладяването на емоциите затруднява всички деца, което е характерно особено за </w:t>
      </w:r>
      <w:r w:rsidRPr="00D036C8">
        <w:rPr>
          <w:rStyle w:val="af8"/>
          <w:rFonts w:ascii="Verdana" w:hAnsi="Verdana"/>
          <w:bCs/>
          <w:sz w:val="20"/>
          <w:shd w:val="clear" w:color="auto" w:fill="FFFFFF"/>
        </w:rPr>
        <w:t>тийнейджърската възраст,</w:t>
      </w:r>
      <w:r w:rsidRPr="00D036C8">
        <w:rPr>
          <w:rFonts w:ascii="Verdana" w:hAnsi="Verdana"/>
          <w:sz w:val="20"/>
        </w:rPr>
        <w:t xml:space="preserve"> в която се намират</w:t>
      </w:r>
      <w:r w:rsidRPr="00D036C8">
        <w:rPr>
          <w:rStyle w:val="af8"/>
          <w:rFonts w:ascii="Verdana" w:hAnsi="Verdana"/>
          <w:b/>
          <w:bCs/>
          <w:sz w:val="20"/>
          <w:shd w:val="clear" w:color="auto" w:fill="FFFFFF"/>
        </w:rPr>
        <w:t>.</w:t>
      </w:r>
    </w:p>
    <w:p w:rsidR="00997011" w:rsidRPr="00D036C8" w:rsidRDefault="00997011" w:rsidP="00551EA9">
      <w:pPr>
        <w:pStyle w:val="a3"/>
        <w:numPr>
          <w:ilvl w:val="0"/>
          <w:numId w:val="38"/>
        </w:numPr>
        <w:spacing w:after="120" w:line="240" w:lineRule="auto"/>
        <w:contextualSpacing w:val="0"/>
        <w:jc w:val="both"/>
        <w:rPr>
          <w:rFonts w:ascii="Verdana" w:hAnsi="Verdana"/>
          <w:sz w:val="20"/>
        </w:rPr>
      </w:pPr>
      <w:r w:rsidRPr="00D036C8">
        <w:rPr>
          <w:rFonts w:ascii="Verdana" w:hAnsi="Verdana"/>
          <w:i/>
          <w:sz w:val="20"/>
        </w:rPr>
        <w:t>„Умения за самостоятелност</w:t>
      </w:r>
      <w:r w:rsidRPr="00D036C8">
        <w:rPr>
          <w:rFonts w:ascii="Verdana" w:hAnsi="Verdana"/>
          <w:sz w:val="20"/>
        </w:rPr>
        <w:t xml:space="preserve">” - това е  област, която изисква постоянно учене и трупане на знания и умения, които са основополагащи и необходими през целия живот.Тук децата имат нужда все още от непрекъсната подкрепа, за да не се допусне регрес в усвоените умения до момента, които нямат траен характер. </w:t>
      </w:r>
    </w:p>
    <w:p w:rsidR="00997011" w:rsidRDefault="00997011" w:rsidP="00997011">
      <w:pPr>
        <w:spacing w:line="240" w:lineRule="auto"/>
        <w:rPr>
          <w:rFonts w:ascii="Palatino Linotype" w:hAnsi="Palatino Linotype"/>
          <w:b/>
          <w:i/>
          <w:sz w:val="24"/>
          <w:szCs w:val="24"/>
        </w:rPr>
      </w:pPr>
    </w:p>
    <w:p w:rsidR="00997011" w:rsidRPr="00997011" w:rsidRDefault="00997011" w:rsidP="00997011">
      <w:pPr>
        <w:spacing w:line="240" w:lineRule="auto"/>
        <w:rPr>
          <w:rFonts w:ascii="Verdana" w:hAnsi="Verdana"/>
          <w:b/>
          <w:i/>
          <w:sz w:val="20"/>
          <w:szCs w:val="24"/>
        </w:rPr>
      </w:pPr>
      <w:r w:rsidRPr="00997011">
        <w:rPr>
          <w:rFonts w:ascii="Verdana" w:hAnsi="Verdana"/>
          <w:b/>
          <w:i/>
          <w:sz w:val="20"/>
          <w:szCs w:val="24"/>
        </w:rPr>
        <w:t>ЦНСТ-кв.</w:t>
      </w:r>
      <w:proofErr w:type="spellStart"/>
      <w:r w:rsidRPr="00997011">
        <w:rPr>
          <w:rFonts w:ascii="Verdana" w:hAnsi="Verdana"/>
          <w:b/>
          <w:i/>
          <w:sz w:val="20"/>
          <w:szCs w:val="24"/>
        </w:rPr>
        <w:t>Устово</w:t>
      </w:r>
      <w:proofErr w:type="spellEnd"/>
      <w:r w:rsidRPr="00997011">
        <w:rPr>
          <w:rFonts w:ascii="Verdana" w:hAnsi="Verdana"/>
          <w:b/>
          <w:i/>
          <w:sz w:val="20"/>
          <w:szCs w:val="24"/>
        </w:rPr>
        <w:t>, Смолян</w:t>
      </w:r>
    </w:p>
    <w:p w:rsidR="00997011" w:rsidRPr="00D036C8" w:rsidRDefault="00997011" w:rsidP="00997011">
      <w:pPr>
        <w:pStyle w:val="a3"/>
        <w:keepNext/>
        <w:keepLines/>
        <w:numPr>
          <w:ilvl w:val="0"/>
          <w:numId w:val="33"/>
        </w:numPr>
        <w:spacing w:after="120" w:line="240" w:lineRule="auto"/>
        <w:ind w:left="426" w:hanging="357"/>
        <w:contextualSpacing w:val="0"/>
        <w:jc w:val="both"/>
        <w:outlineLvl w:val="2"/>
        <w:rPr>
          <w:rFonts w:ascii="Verdana" w:hAnsi="Verdana"/>
          <w:bCs/>
          <w:sz w:val="20"/>
        </w:rPr>
      </w:pPr>
      <w:r w:rsidRPr="00D036C8">
        <w:rPr>
          <w:rFonts w:ascii="Verdana" w:hAnsi="Verdana"/>
          <w:bCs/>
          <w:sz w:val="20"/>
        </w:rPr>
        <w:t xml:space="preserve">Децата са с добро </w:t>
      </w:r>
      <w:r w:rsidRPr="00D036C8">
        <w:rPr>
          <w:rFonts w:ascii="Verdana" w:hAnsi="Verdana"/>
          <w:bCs/>
          <w:i/>
          <w:sz w:val="20"/>
        </w:rPr>
        <w:t>физическо развитие и здраве</w:t>
      </w:r>
      <w:r w:rsidRPr="00D036C8">
        <w:rPr>
          <w:rFonts w:ascii="Verdana" w:hAnsi="Verdana"/>
          <w:bCs/>
          <w:sz w:val="20"/>
        </w:rPr>
        <w:t xml:space="preserve">. Почти всички имат изградени трайни навици за поддържане на лична хигиена и умения правилно да реагират при здравно неразположение. Имат знания за здравословно хранене, но почти всички консумират нездравословни храни като </w:t>
      </w:r>
      <w:proofErr w:type="spellStart"/>
      <w:r w:rsidRPr="00D036C8">
        <w:rPr>
          <w:rFonts w:ascii="Verdana" w:hAnsi="Verdana"/>
          <w:bCs/>
          <w:sz w:val="20"/>
        </w:rPr>
        <w:t>чипс</w:t>
      </w:r>
      <w:proofErr w:type="spellEnd"/>
      <w:r w:rsidRPr="00D036C8">
        <w:rPr>
          <w:rFonts w:ascii="Verdana" w:hAnsi="Verdana"/>
          <w:bCs/>
          <w:sz w:val="20"/>
        </w:rPr>
        <w:t>, безалкохолни напитки и др. Всички деца знаят за вредите от психоактивните вещества, но повечето от половината от тях са употребявали алкохол и цигари  /9 деца/, или са пробвали марихуана /4 деца/.</w:t>
      </w:r>
    </w:p>
    <w:p w:rsidR="00997011" w:rsidRPr="00D036C8" w:rsidRDefault="00997011" w:rsidP="00997011">
      <w:pPr>
        <w:pStyle w:val="a3"/>
        <w:numPr>
          <w:ilvl w:val="0"/>
          <w:numId w:val="33"/>
        </w:numPr>
        <w:spacing w:after="120" w:line="240" w:lineRule="auto"/>
        <w:ind w:left="426" w:hanging="357"/>
        <w:contextualSpacing w:val="0"/>
        <w:jc w:val="both"/>
        <w:rPr>
          <w:rFonts w:ascii="Verdana" w:hAnsi="Verdana"/>
          <w:sz w:val="20"/>
        </w:rPr>
      </w:pPr>
      <w:r w:rsidRPr="00D036C8">
        <w:rPr>
          <w:rFonts w:ascii="Verdana" w:hAnsi="Verdana"/>
          <w:sz w:val="20"/>
        </w:rPr>
        <w:t xml:space="preserve">Повечето деца имат адекватни на възрастта им </w:t>
      </w:r>
      <w:r w:rsidRPr="00D036C8">
        <w:rPr>
          <w:rFonts w:ascii="Verdana" w:hAnsi="Verdana"/>
          <w:i/>
          <w:sz w:val="20"/>
        </w:rPr>
        <w:t>умения да разпознават рискове за безопасността</w:t>
      </w:r>
      <w:r w:rsidRPr="00D036C8">
        <w:rPr>
          <w:rFonts w:ascii="Verdana" w:hAnsi="Verdana"/>
          <w:sz w:val="20"/>
        </w:rPr>
        <w:t xml:space="preserve"> им и да се предпазват, макар че част от тях понякога ги подценяват поради характерната за юношите склонност да експериментират. Проблем има по отношение на рисковете в интернет пространството – половината от децата не </w:t>
      </w:r>
      <w:r w:rsidRPr="00D036C8">
        <w:rPr>
          <w:rFonts w:ascii="Verdana" w:hAnsi="Verdana"/>
          <w:sz w:val="20"/>
        </w:rPr>
        <w:lastRenderedPageBreak/>
        <w:t>осъзнават рисковете и продължават да общуват непредпазливо в интернет и социалните мрежи.</w:t>
      </w:r>
    </w:p>
    <w:p w:rsidR="00997011" w:rsidRPr="00D036C8" w:rsidRDefault="00997011" w:rsidP="00997011">
      <w:pPr>
        <w:pStyle w:val="a3"/>
        <w:numPr>
          <w:ilvl w:val="0"/>
          <w:numId w:val="33"/>
        </w:numPr>
        <w:spacing w:after="120" w:line="240" w:lineRule="auto"/>
        <w:ind w:left="426" w:hanging="357"/>
        <w:contextualSpacing w:val="0"/>
        <w:jc w:val="both"/>
        <w:rPr>
          <w:rFonts w:ascii="Verdana" w:hAnsi="Verdana"/>
          <w:sz w:val="20"/>
          <w:lang w:eastAsia="zh-CN"/>
        </w:rPr>
      </w:pPr>
      <w:r w:rsidRPr="00D036C8">
        <w:rPr>
          <w:rFonts w:ascii="Verdana" w:hAnsi="Verdana"/>
          <w:sz w:val="20"/>
          <w:lang w:eastAsia="zh-CN"/>
        </w:rPr>
        <w:t xml:space="preserve">В </w:t>
      </w:r>
      <w:r w:rsidRPr="00D036C8">
        <w:rPr>
          <w:rFonts w:ascii="Verdana" w:hAnsi="Verdana"/>
          <w:i/>
          <w:sz w:val="20"/>
          <w:lang w:eastAsia="zh-CN"/>
        </w:rPr>
        <w:t>образователното развитие</w:t>
      </w:r>
      <w:r w:rsidRPr="00D036C8">
        <w:rPr>
          <w:rFonts w:ascii="Verdana" w:hAnsi="Verdana"/>
          <w:sz w:val="20"/>
          <w:lang w:eastAsia="zh-CN"/>
        </w:rPr>
        <w:t xml:space="preserve"> се констатират проблеми при половината от децата. 30% допускат безпричинни отсъствия, 30% са в клас, който не отговаря на възрастта им, а близо половината не покриват ДОС. Едно от децата има нужда от подкрепа при четене, писане и смятане. Част от причините за трудностите на децата най-вероятно се дължат на </w:t>
      </w:r>
      <w:proofErr w:type="spellStart"/>
      <w:r w:rsidRPr="00D036C8">
        <w:rPr>
          <w:rFonts w:ascii="Verdana" w:hAnsi="Verdana"/>
          <w:sz w:val="20"/>
          <w:lang w:eastAsia="zh-CN"/>
        </w:rPr>
        <w:t>неглижиране</w:t>
      </w:r>
      <w:proofErr w:type="spellEnd"/>
      <w:r w:rsidRPr="00D036C8">
        <w:rPr>
          <w:rFonts w:ascii="Verdana" w:hAnsi="Verdana"/>
          <w:sz w:val="20"/>
          <w:lang w:eastAsia="zh-CN"/>
        </w:rPr>
        <w:t xml:space="preserve"> на образователните им потребности преди извеждането от семейството, но все пак тези резултати налагат по-сериозен анализ и предприемане на мерки за засилване на подкрепата за образователното им развитие. </w:t>
      </w:r>
    </w:p>
    <w:p w:rsidR="00997011" w:rsidRPr="00D036C8" w:rsidRDefault="00997011" w:rsidP="00997011">
      <w:pPr>
        <w:pStyle w:val="a3"/>
        <w:numPr>
          <w:ilvl w:val="0"/>
          <w:numId w:val="33"/>
        </w:numPr>
        <w:spacing w:after="120" w:line="240" w:lineRule="auto"/>
        <w:ind w:left="426" w:hanging="357"/>
        <w:contextualSpacing w:val="0"/>
        <w:jc w:val="both"/>
        <w:rPr>
          <w:rFonts w:ascii="Verdana" w:hAnsi="Verdana"/>
          <w:sz w:val="20"/>
          <w:lang w:eastAsia="zh-CN"/>
        </w:rPr>
      </w:pPr>
      <w:r w:rsidRPr="00D036C8">
        <w:rPr>
          <w:rFonts w:ascii="Verdana" w:hAnsi="Verdana"/>
          <w:sz w:val="20"/>
          <w:lang w:eastAsia="zh-CN"/>
        </w:rPr>
        <w:t xml:space="preserve">По отношение на </w:t>
      </w:r>
      <w:r w:rsidRPr="00D036C8">
        <w:rPr>
          <w:rFonts w:ascii="Verdana" w:hAnsi="Verdana"/>
          <w:i/>
          <w:sz w:val="20"/>
          <w:lang w:eastAsia="zh-CN"/>
        </w:rPr>
        <w:t>емоционално-поведенческото развитие</w:t>
      </w:r>
      <w:r w:rsidRPr="00D036C8">
        <w:rPr>
          <w:rFonts w:ascii="Verdana" w:hAnsi="Verdana"/>
          <w:sz w:val="20"/>
          <w:lang w:eastAsia="zh-CN"/>
        </w:rPr>
        <w:t xml:space="preserve"> се констатират проблеми  при около 25% от децата, състоящи се в трудности при спазване на правила и норми /2 деца/, неприемливо поведение /4 деца/, неумение за решаване на конфликти /3 деца/. На фона на травматичното минало на всички настанени деца това може да се интерпретира като добър резултат, показващ ефективността на работата по модела за терапевтична </w:t>
      </w:r>
      <w:proofErr w:type="spellStart"/>
      <w:r w:rsidRPr="00D036C8">
        <w:rPr>
          <w:rFonts w:ascii="Verdana" w:hAnsi="Verdana"/>
          <w:sz w:val="20"/>
          <w:lang w:eastAsia="zh-CN"/>
        </w:rPr>
        <w:t>резидентна</w:t>
      </w:r>
      <w:proofErr w:type="spellEnd"/>
      <w:r w:rsidRPr="00D036C8">
        <w:rPr>
          <w:rFonts w:ascii="Verdana" w:hAnsi="Verdana"/>
          <w:sz w:val="20"/>
          <w:lang w:eastAsia="zh-CN"/>
        </w:rPr>
        <w:t xml:space="preserve"> грижа. </w:t>
      </w:r>
    </w:p>
    <w:p w:rsidR="00997011" w:rsidRPr="00D036C8" w:rsidRDefault="00997011" w:rsidP="00997011">
      <w:pPr>
        <w:pStyle w:val="a3"/>
        <w:numPr>
          <w:ilvl w:val="0"/>
          <w:numId w:val="33"/>
        </w:numPr>
        <w:spacing w:after="120" w:line="240" w:lineRule="auto"/>
        <w:ind w:left="426" w:hanging="357"/>
        <w:contextualSpacing w:val="0"/>
        <w:jc w:val="both"/>
        <w:rPr>
          <w:rFonts w:ascii="Verdana" w:hAnsi="Verdana"/>
          <w:sz w:val="20"/>
          <w:lang w:eastAsia="zh-CN"/>
        </w:rPr>
      </w:pPr>
      <w:r w:rsidRPr="00D036C8">
        <w:rPr>
          <w:rFonts w:ascii="Verdana" w:hAnsi="Verdana"/>
          <w:sz w:val="20"/>
          <w:lang w:eastAsia="zh-CN"/>
        </w:rPr>
        <w:t xml:space="preserve">Резултатите по отношение развитие </w:t>
      </w:r>
      <w:r w:rsidRPr="008522A0">
        <w:rPr>
          <w:rFonts w:ascii="Verdana" w:hAnsi="Verdana"/>
          <w:i/>
          <w:sz w:val="20"/>
          <w:lang w:eastAsia="zh-CN"/>
        </w:rPr>
        <w:t>на уменията за самостоятелен живот</w:t>
      </w:r>
      <w:r w:rsidRPr="00D036C8">
        <w:rPr>
          <w:rFonts w:ascii="Verdana" w:hAnsi="Verdana"/>
          <w:sz w:val="20"/>
          <w:lang w:eastAsia="zh-CN"/>
        </w:rPr>
        <w:t xml:space="preserve"> /битови умения,  самостоятелно придвижване с градски транспорт, възможности за боравене с парични средства, познаване на функциите на различните институции, вкл. познаване и използване на здравната система/, дават основание за извода, че благодарение на отвореността на ЦНСТ и провежданата целенасочена работа младежите са сравнително добре подготвени за  самостоятелен живот след напускане на </w:t>
      </w:r>
      <w:proofErr w:type="spellStart"/>
      <w:r w:rsidRPr="00D036C8">
        <w:rPr>
          <w:rFonts w:ascii="Verdana" w:hAnsi="Verdana"/>
          <w:sz w:val="20"/>
          <w:lang w:eastAsia="zh-CN"/>
        </w:rPr>
        <w:t>резидентната</w:t>
      </w:r>
      <w:proofErr w:type="spellEnd"/>
      <w:r w:rsidRPr="00D036C8">
        <w:rPr>
          <w:rFonts w:ascii="Verdana" w:hAnsi="Verdana"/>
          <w:sz w:val="20"/>
          <w:lang w:eastAsia="zh-CN"/>
        </w:rPr>
        <w:t xml:space="preserve"> услуга.</w:t>
      </w:r>
    </w:p>
    <w:p w:rsidR="00997011" w:rsidRDefault="00997011" w:rsidP="00997011">
      <w:pPr>
        <w:spacing w:line="240" w:lineRule="auto"/>
        <w:rPr>
          <w:rFonts w:ascii="Times New Roman" w:hAnsi="Times New Roman"/>
          <w:b/>
          <w:i/>
          <w:sz w:val="24"/>
          <w:szCs w:val="24"/>
        </w:rPr>
      </w:pPr>
    </w:p>
    <w:p w:rsidR="00997011" w:rsidRPr="00997011" w:rsidRDefault="00997011" w:rsidP="00997011">
      <w:pPr>
        <w:spacing w:line="240" w:lineRule="auto"/>
        <w:rPr>
          <w:rFonts w:ascii="Verdana" w:hAnsi="Verdana"/>
          <w:b/>
          <w:i/>
          <w:sz w:val="20"/>
          <w:szCs w:val="24"/>
        </w:rPr>
      </w:pPr>
      <w:r w:rsidRPr="00997011">
        <w:rPr>
          <w:rFonts w:ascii="Verdana" w:hAnsi="Verdana"/>
          <w:b/>
          <w:i/>
          <w:sz w:val="20"/>
          <w:szCs w:val="24"/>
        </w:rPr>
        <w:t>ЦНСТ-кв.Каптажа, Смолян</w:t>
      </w:r>
    </w:p>
    <w:p w:rsidR="00997011" w:rsidRPr="00D036C8" w:rsidRDefault="00997011" w:rsidP="00997011">
      <w:pPr>
        <w:numPr>
          <w:ilvl w:val="0"/>
          <w:numId w:val="35"/>
        </w:numPr>
        <w:spacing w:after="120" w:line="240" w:lineRule="auto"/>
        <w:ind w:left="426"/>
        <w:jc w:val="both"/>
        <w:rPr>
          <w:rFonts w:ascii="Verdana" w:hAnsi="Verdana"/>
          <w:sz w:val="20"/>
        </w:rPr>
      </w:pPr>
      <w:r w:rsidRPr="00D036C8">
        <w:rPr>
          <w:rFonts w:ascii="Verdana" w:hAnsi="Verdana"/>
        </w:rPr>
        <w:t xml:space="preserve">Всички деца са с добро </w:t>
      </w:r>
      <w:r w:rsidRPr="00D036C8">
        <w:rPr>
          <w:rFonts w:ascii="Verdana" w:hAnsi="Verdana"/>
          <w:i/>
        </w:rPr>
        <w:t>физическо развитие и здраве</w:t>
      </w:r>
      <w:r w:rsidRPr="00D036C8">
        <w:rPr>
          <w:rFonts w:ascii="Verdana" w:hAnsi="Verdana"/>
        </w:rPr>
        <w:t xml:space="preserve">. Имат изградени </w:t>
      </w:r>
      <w:r w:rsidRPr="00D036C8">
        <w:rPr>
          <w:rFonts w:ascii="Verdana" w:hAnsi="Verdana"/>
          <w:sz w:val="20"/>
        </w:rPr>
        <w:t xml:space="preserve">хигиенни навици, съответни на възрастта им. Разпознават признаците на разболяване и съобщават при неразположение. </w:t>
      </w:r>
    </w:p>
    <w:p w:rsidR="00997011" w:rsidRPr="00D036C8" w:rsidRDefault="00997011" w:rsidP="00997011">
      <w:pPr>
        <w:numPr>
          <w:ilvl w:val="0"/>
          <w:numId w:val="35"/>
        </w:numPr>
        <w:spacing w:after="120" w:line="240" w:lineRule="auto"/>
        <w:ind w:left="426"/>
        <w:jc w:val="both"/>
        <w:rPr>
          <w:rFonts w:ascii="Verdana" w:hAnsi="Verdana"/>
          <w:sz w:val="20"/>
        </w:rPr>
      </w:pPr>
      <w:r w:rsidRPr="00D036C8">
        <w:rPr>
          <w:rFonts w:ascii="Verdana" w:hAnsi="Verdana"/>
          <w:sz w:val="20"/>
        </w:rPr>
        <w:t xml:space="preserve">Повечето деца имат адекватни умения да се грижат за </w:t>
      </w:r>
      <w:r w:rsidRPr="00D036C8">
        <w:rPr>
          <w:rFonts w:ascii="Verdana" w:hAnsi="Verdana"/>
          <w:i/>
          <w:sz w:val="20"/>
        </w:rPr>
        <w:t xml:space="preserve">безопасността </w:t>
      </w:r>
      <w:r w:rsidRPr="00D036C8">
        <w:rPr>
          <w:rFonts w:ascii="Verdana" w:hAnsi="Verdana"/>
          <w:b/>
          <w:sz w:val="20"/>
        </w:rPr>
        <w:t>с</w:t>
      </w:r>
      <w:r w:rsidRPr="00D036C8">
        <w:rPr>
          <w:rFonts w:ascii="Verdana" w:hAnsi="Verdana"/>
          <w:sz w:val="20"/>
        </w:rPr>
        <w:t>и в центъра и при придвижване в града, с изключение на три от децата, които поради дефицити в умственото развитие имат нужда да бъдат контролирани и  придружавани. Нито едно от децата все още не познава добре и не може да се предпазва от рискове в интернет пространството.</w:t>
      </w:r>
    </w:p>
    <w:p w:rsidR="00997011" w:rsidRPr="00D036C8" w:rsidRDefault="00997011" w:rsidP="00997011">
      <w:pPr>
        <w:numPr>
          <w:ilvl w:val="0"/>
          <w:numId w:val="35"/>
        </w:numPr>
        <w:spacing w:after="120" w:line="240" w:lineRule="auto"/>
        <w:ind w:left="426"/>
        <w:jc w:val="both"/>
        <w:rPr>
          <w:rFonts w:ascii="Verdana" w:hAnsi="Verdana"/>
          <w:sz w:val="20"/>
        </w:rPr>
      </w:pPr>
      <w:r w:rsidRPr="00D036C8">
        <w:rPr>
          <w:rFonts w:ascii="Verdana" w:hAnsi="Verdana"/>
          <w:sz w:val="20"/>
        </w:rPr>
        <w:t xml:space="preserve">По отношение на </w:t>
      </w:r>
      <w:r w:rsidRPr="00D036C8">
        <w:rPr>
          <w:rFonts w:ascii="Verdana" w:hAnsi="Verdana"/>
          <w:i/>
          <w:sz w:val="20"/>
        </w:rPr>
        <w:t>образователното развитие</w:t>
      </w:r>
      <w:r w:rsidRPr="00D036C8">
        <w:rPr>
          <w:rFonts w:ascii="Verdana" w:hAnsi="Verdana"/>
          <w:sz w:val="20"/>
        </w:rPr>
        <w:t xml:space="preserve"> по-голямата част от децата имат трудности. 8 от тях са на ресурсно подпомагане. 7 деца могат да четат и пишат, макар че допускат грешки, владеят аритметичните действия събиране и изваждане и частично умножение. Три деца с интелектуален дефицит все още не са напълно ограмотени. Пет от децата имат нужда от непрекъсната подкрепа от възрастен при подготовката на уроците. </w:t>
      </w:r>
      <w:r w:rsidRPr="00D036C8">
        <w:rPr>
          <w:rFonts w:ascii="Verdana" w:hAnsi="Verdana"/>
          <w:sz w:val="20"/>
          <w:lang w:eastAsia="zh-CN"/>
        </w:rPr>
        <w:t>Въпреки тези трудности през 2020 г. могат да бъдат отбелязани следните постижения:</w:t>
      </w:r>
    </w:p>
    <w:p w:rsidR="00997011" w:rsidRPr="00D036C8" w:rsidRDefault="00997011" w:rsidP="00997011">
      <w:pPr>
        <w:numPr>
          <w:ilvl w:val="0"/>
          <w:numId w:val="32"/>
        </w:numPr>
        <w:suppressAutoHyphens/>
        <w:spacing w:after="120" w:line="240" w:lineRule="auto"/>
        <w:ind w:left="1418"/>
        <w:contextualSpacing/>
        <w:jc w:val="both"/>
        <w:rPr>
          <w:rFonts w:ascii="Verdana" w:hAnsi="Verdana"/>
          <w:sz w:val="20"/>
          <w:lang w:eastAsia="zh-CN"/>
        </w:rPr>
      </w:pPr>
      <w:r w:rsidRPr="00D036C8">
        <w:rPr>
          <w:rFonts w:ascii="Verdana" w:hAnsi="Verdana"/>
          <w:sz w:val="20"/>
          <w:lang w:eastAsia="zh-CN"/>
        </w:rPr>
        <w:t xml:space="preserve">няма деца, които да са отпаднали от образователната система, да са допуснали неизвинени отсъствия и да са имали проблемно поведение в училище. </w:t>
      </w:r>
    </w:p>
    <w:p w:rsidR="00997011" w:rsidRPr="00D036C8" w:rsidRDefault="00997011" w:rsidP="00997011">
      <w:pPr>
        <w:numPr>
          <w:ilvl w:val="0"/>
          <w:numId w:val="32"/>
        </w:numPr>
        <w:suppressAutoHyphens/>
        <w:spacing w:after="120" w:line="240" w:lineRule="auto"/>
        <w:ind w:left="1418"/>
        <w:contextualSpacing/>
        <w:jc w:val="both"/>
        <w:rPr>
          <w:rFonts w:ascii="Verdana" w:hAnsi="Verdana"/>
          <w:sz w:val="20"/>
          <w:lang w:eastAsia="zh-CN"/>
        </w:rPr>
      </w:pPr>
      <w:r w:rsidRPr="00D036C8">
        <w:rPr>
          <w:rFonts w:ascii="Verdana" w:hAnsi="Verdana"/>
          <w:sz w:val="20"/>
          <w:lang w:eastAsia="zh-CN"/>
        </w:rPr>
        <w:t>деца, които при постъпването си в ЦНСТ са били отпаднали от образователната система, са мотивирани  редовно да полагат  учебен труд. Едно от тези деца печели трето място на олимпиада по математика.</w:t>
      </w:r>
    </w:p>
    <w:p w:rsidR="00997011" w:rsidRPr="00D036C8" w:rsidRDefault="00997011" w:rsidP="00997011">
      <w:pPr>
        <w:numPr>
          <w:ilvl w:val="0"/>
          <w:numId w:val="32"/>
        </w:numPr>
        <w:suppressAutoHyphens/>
        <w:spacing w:after="120" w:line="240" w:lineRule="auto"/>
        <w:ind w:left="1418"/>
        <w:contextualSpacing/>
        <w:jc w:val="both"/>
        <w:rPr>
          <w:rFonts w:ascii="Verdana" w:hAnsi="Verdana"/>
          <w:sz w:val="20"/>
          <w:lang w:eastAsia="zh-CN"/>
        </w:rPr>
      </w:pPr>
      <w:r w:rsidRPr="00D036C8">
        <w:rPr>
          <w:rFonts w:ascii="Verdana" w:hAnsi="Verdana"/>
          <w:sz w:val="20"/>
          <w:lang w:eastAsia="zh-CN"/>
        </w:rPr>
        <w:t xml:space="preserve">две деца, които не са покрили минимума по ДОИ, и се обучават с ресурсен учител, са успели да наваксат част от пропуските и в края на учебната година вече се оценяват не по качествени, а с количествени показатели </w:t>
      </w:r>
    </w:p>
    <w:p w:rsidR="00997011" w:rsidRPr="00D036C8" w:rsidRDefault="00997011" w:rsidP="00997011">
      <w:pPr>
        <w:numPr>
          <w:ilvl w:val="0"/>
          <w:numId w:val="32"/>
        </w:numPr>
        <w:suppressAutoHyphens/>
        <w:spacing w:after="120" w:line="240" w:lineRule="auto"/>
        <w:ind w:left="1418"/>
        <w:jc w:val="both"/>
        <w:rPr>
          <w:rFonts w:ascii="Verdana" w:hAnsi="Verdana"/>
          <w:sz w:val="20"/>
          <w:lang w:eastAsia="zh-CN"/>
        </w:rPr>
      </w:pPr>
      <w:r w:rsidRPr="00D036C8">
        <w:rPr>
          <w:rFonts w:ascii="Verdana" w:hAnsi="Verdana"/>
          <w:sz w:val="20"/>
          <w:lang w:eastAsia="zh-CN"/>
        </w:rPr>
        <w:t xml:space="preserve">екипът успя успешно да  приобщи седем от децата към дистанционната форма на обучение и да ги приучи  правилно и пълноценно да работят с образователните платформи. </w:t>
      </w:r>
    </w:p>
    <w:p w:rsidR="00997011" w:rsidRPr="00D036C8" w:rsidRDefault="00997011" w:rsidP="00997011">
      <w:pPr>
        <w:pStyle w:val="a3"/>
        <w:numPr>
          <w:ilvl w:val="0"/>
          <w:numId w:val="35"/>
        </w:numPr>
        <w:spacing w:after="120" w:line="240" w:lineRule="auto"/>
        <w:ind w:left="425" w:hanging="357"/>
        <w:contextualSpacing w:val="0"/>
        <w:jc w:val="both"/>
        <w:rPr>
          <w:rFonts w:ascii="Verdana" w:hAnsi="Verdana"/>
          <w:sz w:val="20"/>
        </w:rPr>
      </w:pPr>
      <w:r w:rsidRPr="00D036C8">
        <w:rPr>
          <w:rFonts w:ascii="Verdana" w:hAnsi="Verdana"/>
          <w:sz w:val="20"/>
        </w:rPr>
        <w:t xml:space="preserve">По-голямата част от децата са с нормално </w:t>
      </w:r>
      <w:r w:rsidRPr="00D036C8">
        <w:rPr>
          <w:rFonts w:ascii="Verdana" w:hAnsi="Verdana"/>
          <w:b/>
          <w:sz w:val="20"/>
        </w:rPr>
        <w:t xml:space="preserve">емоционално и поведенческо развитие. </w:t>
      </w:r>
      <w:r w:rsidRPr="00D036C8">
        <w:rPr>
          <w:rFonts w:ascii="Verdana" w:hAnsi="Verdana"/>
          <w:sz w:val="20"/>
        </w:rPr>
        <w:t>Констатират се проблеми при 3 деца, които понякога проявяват неприемливо поведение и имат трудности да разпознават и регулират емоциите си.</w:t>
      </w:r>
    </w:p>
    <w:p w:rsidR="00997011" w:rsidRPr="00786279" w:rsidRDefault="00997011" w:rsidP="00997011">
      <w:pPr>
        <w:pStyle w:val="a3"/>
        <w:numPr>
          <w:ilvl w:val="0"/>
          <w:numId w:val="35"/>
        </w:numPr>
        <w:spacing w:after="120" w:line="240" w:lineRule="auto"/>
        <w:ind w:left="425" w:hanging="357"/>
        <w:contextualSpacing w:val="0"/>
        <w:jc w:val="both"/>
        <w:rPr>
          <w:b/>
        </w:rPr>
      </w:pPr>
      <w:r w:rsidRPr="00786279">
        <w:rPr>
          <w:rFonts w:ascii="Verdana" w:hAnsi="Verdana"/>
          <w:sz w:val="20"/>
          <w:lang w:eastAsia="zh-CN"/>
        </w:rPr>
        <w:lastRenderedPageBreak/>
        <w:t xml:space="preserve">Всички деца имат  много добре развити  </w:t>
      </w:r>
      <w:r w:rsidRPr="00786279">
        <w:rPr>
          <w:rFonts w:ascii="Verdana" w:hAnsi="Verdana"/>
          <w:b/>
          <w:sz w:val="20"/>
          <w:lang w:eastAsia="zh-CN"/>
        </w:rPr>
        <w:t>битови умения</w:t>
      </w:r>
      <w:r w:rsidRPr="00786279">
        <w:rPr>
          <w:rFonts w:ascii="Verdana" w:hAnsi="Verdana"/>
          <w:sz w:val="20"/>
          <w:lang w:eastAsia="zh-CN"/>
        </w:rPr>
        <w:t>, адекватни за възрастта им / почистване, приготвяне на храна, боравене с домакински уреди/. Всички деца с изключение 3, които имат интелектуален дефицит, могат да боравят с пари и успешно се справят при пазаруване и разпределяне на месечните средства, с които разполагат.</w:t>
      </w:r>
    </w:p>
    <w:p w:rsidR="00997011" w:rsidRPr="00786279" w:rsidRDefault="00997011" w:rsidP="00786279">
      <w:pPr>
        <w:spacing w:before="360" w:after="0"/>
        <w:rPr>
          <w:rFonts w:ascii="Palatino Linotype" w:hAnsi="Palatino Linotype"/>
          <w:b/>
          <w:i/>
          <w:color w:val="05436B" w:themeColor="background2" w:themeShade="40"/>
          <w:sz w:val="28"/>
        </w:rPr>
      </w:pPr>
      <w:r w:rsidRPr="00786279">
        <w:rPr>
          <w:rFonts w:ascii="Palatino Linotype" w:hAnsi="Palatino Linotype"/>
          <w:b/>
          <w:i/>
          <w:color w:val="05436B" w:themeColor="background2" w:themeShade="40"/>
          <w:sz w:val="28"/>
        </w:rPr>
        <w:t>Основни изводи:</w:t>
      </w:r>
    </w:p>
    <w:p w:rsidR="00997011" w:rsidRPr="00D036C8" w:rsidRDefault="00997011" w:rsidP="00786279">
      <w:pPr>
        <w:pStyle w:val="a3"/>
        <w:numPr>
          <w:ilvl w:val="0"/>
          <w:numId w:val="36"/>
        </w:numPr>
        <w:spacing w:before="120" w:after="120" w:line="240" w:lineRule="auto"/>
        <w:ind w:left="425" w:hanging="391"/>
        <w:contextualSpacing w:val="0"/>
        <w:jc w:val="both"/>
        <w:rPr>
          <w:rFonts w:ascii="Verdana" w:hAnsi="Verdana"/>
          <w:sz w:val="20"/>
        </w:rPr>
      </w:pPr>
      <w:r w:rsidRPr="00D036C8">
        <w:rPr>
          <w:rFonts w:ascii="Verdana" w:hAnsi="Verdana"/>
          <w:sz w:val="20"/>
        </w:rPr>
        <w:t>Децата, настанени в ЦНСТ, са</w:t>
      </w:r>
      <w:r w:rsidRPr="00D036C8">
        <w:rPr>
          <w:rFonts w:ascii="Verdana" w:hAnsi="Verdana"/>
          <w:sz w:val="20"/>
          <w:lang w:eastAsia="zh-CN"/>
        </w:rPr>
        <w:t xml:space="preserve"> изведени от високорискови семейства, преживели са </w:t>
      </w:r>
      <w:proofErr w:type="spellStart"/>
      <w:r w:rsidRPr="00D036C8">
        <w:rPr>
          <w:rFonts w:ascii="Verdana" w:hAnsi="Verdana"/>
          <w:sz w:val="20"/>
          <w:lang w:eastAsia="zh-CN"/>
        </w:rPr>
        <w:t>неглижиране</w:t>
      </w:r>
      <w:proofErr w:type="spellEnd"/>
      <w:r w:rsidRPr="00D036C8">
        <w:rPr>
          <w:rFonts w:ascii="Verdana" w:hAnsi="Verdana"/>
          <w:sz w:val="20"/>
          <w:lang w:eastAsia="zh-CN"/>
        </w:rPr>
        <w:t xml:space="preserve"> или други травматични събития</w:t>
      </w:r>
      <w:r w:rsidRPr="00D036C8">
        <w:rPr>
          <w:rFonts w:ascii="Verdana" w:hAnsi="Verdana"/>
          <w:sz w:val="20"/>
        </w:rPr>
        <w:t xml:space="preserve">, което определя установеното първоначално изоставане в развитието им, проявяваните поведенчески и емоционални проблеми, както и сериозните трудности в училище и липса на мотивация за  учене. </w:t>
      </w:r>
    </w:p>
    <w:p w:rsidR="00997011" w:rsidRPr="00D036C8" w:rsidRDefault="00997011" w:rsidP="00997011">
      <w:pPr>
        <w:pStyle w:val="a3"/>
        <w:numPr>
          <w:ilvl w:val="0"/>
          <w:numId w:val="36"/>
        </w:numPr>
        <w:spacing w:after="120" w:line="240" w:lineRule="auto"/>
        <w:ind w:left="425" w:hanging="391"/>
        <w:contextualSpacing w:val="0"/>
        <w:jc w:val="both"/>
        <w:rPr>
          <w:rFonts w:ascii="Verdana" w:hAnsi="Verdana"/>
          <w:sz w:val="20"/>
        </w:rPr>
      </w:pPr>
      <w:r w:rsidRPr="00D036C8">
        <w:rPr>
          <w:rFonts w:ascii="Verdana" w:hAnsi="Verdana"/>
          <w:sz w:val="20"/>
        </w:rPr>
        <w:t xml:space="preserve">Полаганата грижа и интензивна работа с децата в рамките на прилагания модел на „терапевтична“ </w:t>
      </w:r>
      <w:proofErr w:type="spellStart"/>
      <w:r w:rsidRPr="00D036C8">
        <w:rPr>
          <w:rFonts w:ascii="Verdana" w:hAnsi="Verdana"/>
          <w:sz w:val="20"/>
        </w:rPr>
        <w:t>резидентна</w:t>
      </w:r>
      <w:proofErr w:type="spellEnd"/>
      <w:r w:rsidRPr="00D036C8">
        <w:rPr>
          <w:rFonts w:ascii="Verdana" w:hAnsi="Verdana"/>
          <w:sz w:val="20"/>
        </w:rPr>
        <w:t xml:space="preserve"> грижа са довели до постепенно преодоляване на изоставането, подобряване на училищната </w:t>
      </w:r>
      <w:proofErr w:type="spellStart"/>
      <w:r w:rsidRPr="00D036C8">
        <w:rPr>
          <w:rFonts w:ascii="Verdana" w:hAnsi="Verdana"/>
          <w:sz w:val="20"/>
        </w:rPr>
        <w:t>успеваемост</w:t>
      </w:r>
      <w:proofErr w:type="spellEnd"/>
      <w:r w:rsidRPr="00D036C8">
        <w:rPr>
          <w:rFonts w:ascii="Verdana" w:hAnsi="Verdana"/>
          <w:sz w:val="20"/>
        </w:rPr>
        <w:t xml:space="preserve">, емоционално и поведенческо развитие, като по много от тези показатели децата се  приближават по развитие към техните </w:t>
      </w:r>
      <w:proofErr w:type="spellStart"/>
      <w:r w:rsidRPr="00D036C8">
        <w:rPr>
          <w:rFonts w:ascii="Verdana" w:hAnsi="Verdana"/>
          <w:sz w:val="20"/>
        </w:rPr>
        <w:t>връстници</w:t>
      </w:r>
      <w:proofErr w:type="spellEnd"/>
      <w:r w:rsidRPr="00D036C8">
        <w:rPr>
          <w:rFonts w:ascii="Verdana" w:hAnsi="Verdana"/>
          <w:sz w:val="20"/>
        </w:rPr>
        <w:t>, отглеждани в семейства.</w:t>
      </w:r>
    </w:p>
    <w:p w:rsidR="00997011" w:rsidRPr="00E17A8E" w:rsidRDefault="00997011" w:rsidP="00997011">
      <w:pPr>
        <w:spacing w:after="120" w:line="240" w:lineRule="auto"/>
        <w:ind w:left="357"/>
        <w:jc w:val="both"/>
        <w:rPr>
          <w:rFonts w:ascii="Times New Roman" w:hAnsi="Times New Roman"/>
          <w:sz w:val="24"/>
          <w:szCs w:val="24"/>
        </w:rPr>
      </w:pPr>
      <w:r w:rsidRPr="00123C6E">
        <w:rPr>
          <w:rFonts w:ascii="Times New Roman" w:hAnsi="Times New Roman"/>
          <w:sz w:val="24"/>
          <w:szCs w:val="24"/>
          <w:lang w:eastAsia="zh-CN"/>
        </w:rPr>
        <w:tab/>
      </w:r>
    </w:p>
    <w:p w:rsidR="00FD009C" w:rsidRDefault="00FD009C" w:rsidP="00FD009C">
      <w:pPr>
        <w:spacing w:after="120"/>
        <w:jc w:val="center"/>
        <w:rPr>
          <w:rFonts w:ascii="Verdana" w:hAnsi="Verdana"/>
          <w:sz w:val="20"/>
          <w:szCs w:val="24"/>
        </w:rPr>
      </w:pPr>
      <w:r>
        <w:rPr>
          <w:rFonts w:ascii="Verdana" w:hAnsi="Verdana"/>
          <w:noProof/>
          <w:sz w:val="20"/>
          <w:szCs w:val="24"/>
          <w:lang w:eastAsia="bg-BG"/>
        </w:rPr>
        <w:drawing>
          <wp:inline distT="0" distB="0" distL="0" distR="0" wp14:anchorId="67580821" wp14:editId="373CBC98">
            <wp:extent cx="360000" cy="360000"/>
            <wp:effectExtent l="0" t="0" r="2540" b="2540"/>
            <wp:docPr id="18" name="Picture 18" descr="C:\Users\User\AppData\Local\Microsoft\Windows\Temporary Internet Files\Content.IE5\NVVJS1QK\1200px-Emblem-secti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IE5\NVVJS1QK\1200px-Emblem-section.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FD009C" w:rsidRPr="005E0B7B" w:rsidRDefault="00FD009C" w:rsidP="00FD009C">
      <w:pPr>
        <w:rPr>
          <w:rFonts w:asciiTheme="majorHAnsi" w:hAnsiTheme="majorHAnsi"/>
          <w:b/>
          <w:color w:val="002060"/>
          <w:sz w:val="28"/>
          <w:szCs w:val="26"/>
        </w:rPr>
      </w:pPr>
      <w:r w:rsidRPr="005E0B7B">
        <w:rPr>
          <w:rFonts w:asciiTheme="majorHAnsi" w:hAnsiTheme="majorHAnsi"/>
          <w:b/>
          <w:color w:val="002060"/>
          <w:sz w:val="28"/>
          <w:szCs w:val="26"/>
        </w:rPr>
        <w:t>Услуги за деца с увреждания и техните семейства</w:t>
      </w:r>
    </w:p>
    <w:p w:rsidR="00786279" w:rsidRPr="00786279" w:rsidRDefault="00786279" w:rsidP="00786279">
      <w:pPr>
        <w:spacing w:after="120" w:line="240" w:lineRule="auto"/>
        <w:jc w:val="both"/>
        <w:rPr>
          <w:rFonts w:ascii="Palatino Linotype" w:hAnsi="Palatino Linotype"/>
          <w:b/>
          <w:color w:val="05436B" w:themeColor="background2" w:themeShade="40"/>
          <w:sz w:val="24"/>
          <w:szCs w:val="20"/>
        </w:rPr>
      </w:pPr>
      <w:r w:rsidRPr="00786279">
        <w:rPr>
          <w:rFonts w:ascii="Palatino Linotype" w:hAnsi="Palatino Linotype"/>
          <w:b/>
          <w:color w:val="05436B" w:themeColor="background2" w:themeShade="40"/>
          <w:sz w:val="24"/>
          <w:szCs w:val="20"/>
        </w:rPr>
        <w:t>Методика на оценката на ефективността</w:t>
      </w:r>
    </w:p>
    <w:p w:rsidR="00786279" w:rsidRPr="00DC0C93" w:rsidRDefault="00786279" w:rsidP="00786279">
      <w:pPr>
        <w:spacing w:after="120" w:line="240" w:lineRule="auto"/>
        <w:ind w:firstLine="709"/>
        <w:jc w:val="both"/>
        <w:rPr>
          <w:rFonts w:ascii="Verdana" w:hAnsi="Verdana"/>
          <w:bCs/>
          <w:sz w:val="20"/>
          <w:szCs w:val="20"/>
        </w:rPr>
      </w:pPr>
      <w:r w:rsidRPr="00DC0C93">
        <w:rPr>
          <w:rFonts w:ascii="Verdana" w:hAnsi="Verdana"/>
          <w:sz w:val="20"/>
          <w:szCs w:val="20"/>
        </w:rPr>
        <w:t xml:space="preserve">Оценява се напредъкът на децата/младежите в основните сфери на развитие /двигателно, познавателно, езиково-говорно, личностно и емоционално-социално развитие, умения за самообслужване/. Данните </w:t>
      </w:r>
      <w:r w:rsidRPr="00DC0C93">
        <w:rPr>
          <w:rFonts w:ascii="Verdana" w:hAnsi="Verdana"/>
          <w:bCs/>
          <w:sz w:val="20"/>
          <w:szCs w:val="20"/>
        </w:rPr>
        <w:t xml:space="preserve">се събират чрез преглед на документацията по случай, </w:t>
      </w:r>
      <w:r w:rsidRPr="00DC0C93">
        <w:rPr>
          <w:rFonts w:ascii="Verdana" w:hAnsi="Verdana"/>
          <w:sz w:val="20"/>
          <w:szCs w:val="20"/>
        </w:rPr>
        <w:t xml:space="preserve"> наблюдения, обсъждания между специалистите, като се </w:t>
      </w:r>
      <w:r w:rsidRPr="00DC0C93">
        <w:rPr>
          <w:rFonts w:ascii="Verdana" w:hAnsi="Verdana"/>
          <w:bCs/>
          <w:sz w:val="20"/>
          <w:szCs w:val="20"/>
        </w:rPr>
        <w:t>анализира ефективността на работа по целите, заложени в индивидуалните планове</w:t>
      </w:r>
      <w:r>
        <w:rPr>
          <w:rFonts w:ascii="Verdana" w:hAnsi="Verdana"/>
          <w:bCs/>
          <w:sz w:val="20"/>
          <w:szCs w:val="20"/>
        </w:rPr>
        <w:t>.</w:t>
      </w:r>
    </w:p>
    <w:p w:rsidR="00786279" w:rsidRPr="00DC0C93" w:rsidRDefault="00786279" w:rsidP="00786279">
      <w:pPr>
        <w:spacing w:after="120" w:line="240" w:lineRule="auto"/>
        <w:ind w:firstLine="709"/>
        <w:jc w:val="both"/>
        <w:rPr>
          <w:rFonts w:ascii="Verdana" w:hAnsi="Verdana"/>
          <w:sz w:val="20"/>
          <w:szCs w:val="20"/>
        </w:rPr>
      </w:pPr>
      <w:r w:rsidRPr="00DC0C93">
        <w:rPr>
          <w:rFonts w:ascii="Verdana" w:hAnsi="Verdana"/>
          <w:sz w:val="20"/>
          <w:szCs w:val="20"/>
        </w:rPr>
        <w:t xml:space="preserve">В оценката на ефективността на предоставяните услуги са включени всички потребители, при които през годината услугите са предоставяни минимум 6 месеца. Както е видно от табл. 2, това са </w:t>
      </w:r>
      <w:r w:rsidR="007B75E5">
        <w:rPr>
          <w:rFonts w:ascii="Verdana" w:hAnsi="Verdana"/>
          <w:sz w:val="20"/>
          <w:szCs w:val="20"/>
        </w:rPr>
        <w:t>76</w:t>
      </w:r>
      <w:r w:rsidRPr="00DC0C93">
        <w:rPr>
          <w:rFonts w:ascii="Verdana" w:hAnsi="Verdana"/>
          <w:sz w:val="20"/>
          <w:szCs w:val="20"/>
        </w:rPr>
        <w:t>%</w:t>
      </w:r>
      <w:r w:rsidRPr="00DC0C93">
        <w:rPr>
          <w:rFonts w:ascii="Verdana" w:hAnsi="Verdana"/>
          <w:color w:val="FF0000"/>
          <w:sz w:val="20"/>
          <w:szCs w:val="20"/>
        </w:rPr>
        <w:t xml:space="preserve"> </w:t>
      </w:r>
      <w:r w:rsidRPr="00DC0C93">
        <w:rPr>
          <w:rFonts w:ascii="Verdana" w:hAnsi="Verdana"/>
          <w:sz w:val="20"/>
          <w:szCs w:val="20"/>
        </w:rPr>
        <w:t>от всички деца и младежи с увреждания, на които е предоставяна подкрепа в четирите услуги, управлявани от организацията</w:t>
      </w:r>
      <w:r w:rsidRPr="00DC0C93">
        <w:rPr>
          <w:rFonts w:ascii="Verdana" w:hAnsi="Verdana"/>
          <w:color w:val="FF0000"/>
          <w:sz w:val="20"/>
          <w:szCs w:val="20"/>
        </w:rPr>
        <w:t>.</w:t>
      </w:r>
    </w:p>
    <w:p w:rsidR="00786279" w:rsidRPr="00DC0C93" w:rsidRDefault="00786279" w:rsidP="00786279">
      <w:pPr>
        <w:spacing w:after="120" w:line="240" w:lineRule="auto"/>
        <w:jc w:val="both"/>
        <w:rPr>
          <w:rFonts w:ascii="Verdana" w:hAnsi="Verdana"/>
          <w:sz w:val="20"/>
          <w:szCs w:val="20"/>
          <w:lang w:val="ru-RU"/>
        </w:rPr>
      </w:pPr>
      <w:r w:rsidRPr="00DC0C93">
        <w:rPr>
          <w:rFonts w:ascii="Verdana" w:hAnsi="Verdana"/>
          <w:b/>
          <w:sz w:val="20"/>
          <w:szCs w:val="20"/>
        </w:rPr>
        <w:t>Табл. 2 Потребители, включени в оценката на ефективността на предоставяните услуги за деца и младежи с увреждания</w:t>
      </w:r>
      <w:r w:rsidRPr="00DC0C93">
        <w:rPr>
          <w:rFonts w:ascii="Verdana" w:hAnsi="Verdana"/>
          <w:sz w:val="20"/>
          <w:szCs w:val="20"/>
        </w:rPr>
        <w:t xml:space="preserve"> </w:t>
      </w:r>
    </w:p>
    <w:tbl>
      <w:tblPr>
        <w:tblStyle w:val="a4"/>
        <w:tblpPr w:leftFromText="141" w:rightFromText="141" w:vertAnchor="text" w:horzAnchor="margin" w:tblpXSpec="center" w:tblpY="245"/>
        <w:tblW w:w="0" w:type="auto"/>
        <w:tblLook w:val="04A0" w:firstRow="1" w:lastRow="0" w:firstColumn="1" w:lastColumn="0" w:noHBand="0" w:noVBand="1"/>
      </w:tblPr>
      <w:tblGrid>
        <w:gridCol w:w="3055"/>
        <w:gridCol w:w="1731"/>
        <w:gridCol w:w="1731"/>
        <w:gridCol w:w="1985"/>
      </w:tblGrid>
      <w:tr w:rsidR="00786279" w:rsidRPr="00DC0C93" w:rsidTr="00786279">
        <w:tc>
          <w:tcPr>
            <w:tcW w:w="3055" w:type="dxa"/>
          </w:tcPr>
          <w:p w:rsidR="00786279" w:rsidRPr="00DC0C93" w:rsidRDefault="00786279" w:rsidP="00786279">
            <w:pPr>
              <w:jc w:val="both"/>
              <w:rPr>
                <w:rFonts w:asciiTheme="minorHAnsi" w:hAnsiTheme="minorHAnsi" w:cstheme="minorHAnsi"/>
                <w:b/>
                <w:sz w:val="24"/>
                <w:szCs w:val="20"/>
              </w:rPr>
            </w:pPr>
            <w:r w:rsidRPr="00DC0C93">
              <w:rPr>
                <w:rFonts w:asciiTheme="minorHAnsi" w:hAnsiTheme="minorHAnsi" w:cstheme="minorHAnsi"/>
                <w:b/>
                <w:sz w:val="24"/>
                <w:szCs w:val="20"/>
              </w:rPr>
              <w:t>Услуга/Община</w:t>
            </w:r>
          </w:p>
        </w:tc>
        <w:tc>
          <w:tcPr>
            <w:tcW w:w="1731" w:type="dxa"/>
          </w:tcPr>
          <w:p w:rsidR="00786279" w:rsidRPr="00DC0C93" w:rsidRDefault="00786279" w:rsidP="00786279">
            <w:pPr>
              <w:jc w:val="both"/>
              <w:rPr>
                <w:rFonts w:cstheme="minorHAnsi"/>
                <w:b/>
                <w:sz w:val="24"/>
                <w:szCs w:val="20"/>
              </w:rPr>
            </w:pPr>
            <w:r>
              <w:rPr>
                <w:rFonts w:cstheme="minorHAnsi"/>
                <w:b/>
                <w:sz w:val="24"/>
                <w:szCs w:val="20"/>
              </w:rPr>
              <w:t>Брой деца и младежи, получили подкрепа през 2020 г.</w:t>
            </w:r>
          </w:p>
        </w:tc>
        <w:tc>
          <w:tcPr>
            <w:tcW w:w="1731" w:type="dxa"/>
          </w:tcPr>
          <w:p w:rsidR="00786279" w:rsidRPr="00DC0C93" w:rsidRDefault="00786279" w:rsidP="00786279">
            <w:pPr>
              <w:jc w:val="both"/>
              <w:rPr>
                <w:rFonts w:asciiTheme="minorHAnsi" w:hAnsiTheme="minorHAnsi" w:cstheme="minorHAnsi"/>
                <w:b/>
                <w:sz w:val="24"/>
                <w:szCs w:val="20"/>
              </w:rPr>
            </w:pPr>
            <w:r w:rsidRPr="00DC0C93">
              <w:rPr>
                <w:rFonts w:asciiTheme="minorHAnsi" w:hAnsiTheme="minorHAnsi" w:cstheme="minorHAnsi"/>
                <w:b/>
                <w:sz w:val="24"/>
                <w:szCs w:val="20"/>
              </w:rPr>
              <w:t>Брой потребители, включени в оценката</w:t>
            </w:r>
          </w:p>
        </w:tc>
        <w:tc>
          <w:tcPr>
            <w:tcW w:w="1985" w:type="dxa"/>
          </w:tcPr>
          <w:p w:rsidR="00786279" w:rsidRPr="00DC0C93" w:rsidRDefault="00786279" w:rsidP="00786279">
            <w:pPr>
              <w:jc w:val="both"/>
              <w:rPr>
                <w:rFonts w:asciiTheme="minorHAnsi" w:hAnsiTheme="minorHAnsi" w:cstheme="minorHAnsi"/>
                <w:b/>
                <w:sz w:val="24"/>
                <w:szCs w:val="20"/>
              </w:rPr>
            </w:pPr>
            <w:r w:rsidRPr="00DC0C93">
              <w:rPr>
                <w:rFonts w:asciiTheme="minorHAnsi" w:hAnsiTheme="minorHAnsi" w:cstheme="minorHAnsi"/>
                <w:b/>
                <w:sz w:val="24"/>
                <w:szCs w:val="20"/>
              </w:rPr>
              <w:t>Отн. дял от общия брой потребители през годината</w:t>
            </w:r>
            <w:r>
              <w:rPr>
                <w:rFonts w:cstheme="minorHAnsi"/>
                <w:b/>
                <w:sz w:val="24"/>
                <w:szCs w:val="20"/>
              </w:rPr>
              <w:t xml:space="preserve"> (%)</w:t>
            </w:r>
          </w:p>
        </w:tc>
      </w:tr>
      <w:tr w:rsidR="00786279" w:rsidRPr="00DC0C93" w:rsidTr="007B75E5">
        <w:tc>
          <w:tcPr>
            <w:tcW w:w="3055" w:type="dxa"/>
          </w:tcPr>
          <w:p w:rsidR="00786279" w:rsidRPr="00DC0C93" w:rsidRDefault="00786279" w:rsidP="00786279">
            <w:pPr>
              <w:jc w:val="both"/>
              <w:rPr>
                <w:rFonts w:asciiTheme="minorHAnsi" w:hAnsiTheme="minorHAnsi" w:cstheme="minorHAnsi"/>
                <w:sz w:val="24"/>
                <w:szCs w:val="20"/>
              </w:rPr>
            </w:pPr>
            <w:r w:rsidRPr="00DC0C93">
              <w:rPr>
                <w:rFonts w:asciiTheme="minorHAnsi" w:hAnsiTheme="minorHAnsi" w:cstheme="minorHAnsi"/>
                <w:sz w:val="24"/>
                <w:szCs w:val="20"/>
              </w:rPr>
              <w:t>ЦСРИ - Търговище</w:t>
            </w:r>
          </w:p>
        </w:tc>
        <w:tc>
          <w:tcPr>
            <w:tcW w:w="1731" w:type="dxa"/>
            <w:shd w:val="clear" w:color="auto" w:fill="FFFFFF" w:themeFill="background1"/>
          </w:tcPr>
          <w:p w:rsidR="00786279" w:rsidRPr="00DC0C93" w:rsidRDefault="007B75E5" w:rsidP="00786279">
            <w:pPr>
              <w:jc w:val="center"/>
              <w:rPr>
                <w:rFonts w:cstheme="minorHAnsi"/>
                <w:sz w:val="24"/>
                <w:szCs w:val="20"/>
              </w:rPr>
            </w:pPr>
            <w:r>
              <w:rPr>
                <w:rFonts w:cstheme="minorHAnsi"/>
                <w:sz w:val="24"/>
                <w:szCs w:val="20"/>
              </w:rPr>
              <w:t>38</w:t>
            </w:r>
          </w:p>
        </w:tc>
        <w:tc>
          <w:tcPr>
            <w:tcW w:w="1731" w:type="dxa"/>
            <w:shd w:val="clear" w:color="auto" w:fill="FFFFFF" w:themeFill="background1"/>
          </w:tcPr>
          <w:p w:rsidR="00786279" w:rsidRPr="00DC0C93" w:rsidRDefault="00786279" w:rsidP="00786279">
            <w:pPr>
              <w:jc w:val="center"/>
              <w:rPr>
                <w:rFonts w:asciiTheme="minorHAnsi" w:hAnsiTheme="minorHAnsi" w:cstheme="minorHAnsi"/>
                <w:sz w:val="24"/>
                <w:szCs w:val="20"/>
              </w:rPr>
            </w:pPr>
            <w:r w:rsidRPr="00DC0C93">
              <w:rPr>
                <w:rFonts w:asciiTheme="minorHAnsi" w:hAnsiTheme="minorHAnsi" w:cstheme="minorHAnsi"/>
                <w:sz w:val="24"/>
                <w:szCs w:val="20"/>
              </w:rPr>
              <w:t>32</w:t>
            </w:r>
          </w:p>
        </w:tc>
        <w:tc>
          <w:tcPr>
            <w:tcW w:w="1985" w:type="dxa"/>
          </w:tcPr>
          <w:p w:rsidR="00786279" w:rsidRPr="00DC0C93" w:rsidRDefault="007B75E5" w:rsidP="00786279">
            <w:pPr>
              <w:jc w:val="center"/>
              <w:rPr>
                <w:rFonts w:asciiTheme="minorHAnsi" w:hAnsiTheme="minorHAnsi" w:cstheme="minorHAnsi"/>
                <w:sz w:val="24"/>
                <w:szCs w:val="20"/>
              </w:rPr>
            </w:pPr>
            <w:r>
              <w:rPr>
                <w:rFonts w:cstheme="minorHAnsi"/>
                <w:sz w:val="24"/>
                <w:szCs w:val="20"/>
              </w:rPr>
              <w:t>84</w:t>
            </w:r>
          </w:p>
        </w:tc>
      </w:tr>
      <w:tr w:rsidR="00786279" w:rsidRPr="00DC0C93" w:rsidTr="00786279">
        <w:tc>
          <w:tcPr>
            <w:tcW w:w="3055" w:type="dxa"/>
          </w:tcPr>
          <w:p w:rsidR="00786279" w:rsidRPr="00DC0C93" w:rsidRDefault="00786279" w:rsidP="00786279">
            <w:pPr>
              <w:jc w:val="both"/>
              <w:rPr>
                <w:rFonts w:asciiTheme="minorHAnsi" w:hAnsiTheme="minorHAnsi" w:cstheme="minorHAnsi"/>
                <w:sz w:val="24"/>
                <w:szCs w:val="20"/>
              </w:rPr>
            </w:pPr>
            <w:r w:rsidRPr="00DC0C93">
              <w:rPr>
                <w:rFonts w:asciiTheme="minorHAnsi" w:hAnsiTheme="minorHAnsi" w:cstheme="minorHAnsi"/>
                <w:sz w:val="24"/>
                <w:szCs w:val="20"/>
              </w:rPr>
              <w:t>ЦСРИ- В.Търново</w:t>
            </w:r>
          </w:p>
        </w:tc>
        <w:tc>
          <w:tcPr>
            <w:tcW w:w="1731" w:type="dxa"/>
          </w:tcPr>
          <w:p w:rsidR="00786279" w:rsidRPr="00DC0C93" w:rsidRDefault="00786279" w:rsidP="00786279">
            <w:pPr>
              <w:jc w:val="center"/>
              <w:rPr>
                <w:rFonts w:cstheme="minorHAnsi"/>
                <w:sz w:val="24"/>
                <w:szCs w:val="20"/>
              </w:rPr>
            </w:pPr>
            <w:r>
              <w:rPr>
                <w:rFonts w:cstheme="minorHAnsi"/>
                <w:sz w:val="24"/>
                <w:szCs w:val="20"/>
              </w:rPr>
              <w:t>41</w:t>
            </w:r>
          </w:p>
        </w:tc>
        <w:tc>
          <w:tcPr>
            <w:tcW w:w="1731" w:type="dxa"/>
          </w:tcPr>
          <w:p w:rsidR="00786279" w:rsidRPr="00DC0C93" w:rsidRDefault="00786279" w:rsidP="00786279">
            <w:pPr>
              <w:jc w:val="center"/>
              <w:rPr>
                <w:rFonts w:asciiTheme="minorHAnsi" w:hAnsiTheme="minorHAnsi" w:cstheme="minorHAnsi"/>
                <w:sz w:val="24"/>
                <w:szCs w:val="20"/>
              </w:rPr>
            </w:pPr>
            <w:r w:rsidRPr="00DC0C93">
              <w:rPr>
                <w:rFonts w:asciiTheme="minorHAnsi" w:hAnsiTheme="minorHAnsi" w:cstheme="minorHAnsi"/>
                <w:sz w:val="24"/>
                <w:szCs w:val="20"/>
              </w:rPr>
              <w:t>36</w:t>
            </w:r>
          </w:p>
        </w:tc>
        <w:tc>
          <w:tcPr>
            <w:tcW w:w="1985" w:type="dxa"/>
          </w:tcPr>
          <w:p w:rsidR="00786279" w:rsidRPr="00DC0C93" w:rsidRDefault="00786279" w:rsidP="00786279">
            <w:pPr>
              <w:jc w:val="center"/>
              <w:rPr>
                <w:rFonts w:asciiTheme="minorHAnsi" w:hAnsiTheme="minorHAnsi" w:cstheme="minorHAnsi"/>
                <w:sz w:val="24"/>
                <w:szCs w:val="20"/>
              </w:rPr>
            </w:pPr>
            <w:r>
              <w:rPr>
                <w:rFonts w:cstheme="minorHAnsi"/>
                <w:sz w:val="24"/>
                <w:szCs w:val="20"/>
              </w:rPr>
              <w:t>88</w:t>
            </w:r>
          </w:p>
        </w:tc>
      </w:tr>
      <w:tr w:rsidR="00786279" w:rsidRPr="00DC0C93" w:rsidTr="00786279">
        <w:tc>
          <w:tcPr>
            <w:tcW w:w="3055" w:type="dxa"/>
          </w:tcPr>
          <w:p w:rsidR="00786279" w:rsidRPr="00DC0C93" w:rsidRDefault="00786279" w:rsidP="00786279">
            <w:pPr>
              <w:jc w:val="both"/>
              <w:rPr>
                <w:rFonts w:asciiTheme="minorHAnsi" w:hAnsiTheme="minorHAnsi" w:cstheme="minorHAnsi"/>
                <w:sz w:val="24"/>
                <w:szCs w:val="20"/>
              </w:rPr>
            </w:pPr>
            <w:r w:rsidRPr="00DC0C93">
              <w:rPr>
                <w:rFonts w:asciiTheme="minorHAnsi" w:hAnsiTheme="minorHAnsi" w:cstheme="minorHAnsi"/>
                <w:sz w:val="24"/>
                <w:szCs w:val="20"/>
              </w:rPr>
              <w:t>ДЦДМУ- Севлиево</w:t>
            </w:r>
          </w:p>
        </w:tc>
        <w:tc>
          <w:tcPr>
            <w:tcW w:w="1731" w:type="dxa"/>
          </w:tcPr>
          <w:p w:rsidR="00786279" w:rsidRPr="00DC0C93" w:rsidRDefault="00786279" w:rsidP="00786279">
            <w:pPr>
              <w:jc w:val="center"/>
              <w:rPr>
                <w:rFonts w:cstheme="minorHAnsi"/>
                <w:sz w:val="24"/>
                <w:szCs w:val="20"/>
              </w:rPr>
            </w:pPr>
            <w:r>
              <w:rPr>
                <w:rFonts w:cstheme="minorHAnsi"/>
                <w:sz w:val="24"/>
                <w:szCs w:val="20"/>
              </w:rPr>
              <w:t>32</w:t>
            </w:r>
          </w:p>
        </w:tc>
        <w:tc>
          <w:tcPr>
            <w:tcW w:w="1731" w:type="dxa"/>
          </w:tcPr>
          <w:p w:rsidR="00786279" w:rsidRPr="00DC0C93" w:rsidRDefault="00786279" w:rsidP="00786279">
            <w:pPr>
              <w:jc w:val="center"/>
              <w:rPr>
                <w:rFonts w:asciiTheme="minorHAnsi" w:hAnsiTheme="minorHAnsi" w:cstheme="minorHAnsi"/>
                <w:sz w:val="24"/>
                <w:szCs w:val="20"/>
              </w:rPr>
            </w:pPr>
            <w:r w:rsidRPr="00DC0C93">
              <w:rPr>
                <w:rFonts w:asciiTheme="minorHAnsi" w:hAnsiTheme="minorHAnsi" w:cstheme="minorHAnsi"/>
                <w:sz w:val="24"/>
                <w:szCs w:val="20"/>
              </w:rPr>
              <w:t>26</w:t>
            </w:r>
          </w:p>
        </w:tc>
        <w:tc>
          <w:tcPr>
            <w:tcW w:w="1985" w:type="dxa"/>
          </w:tcPr>
          <w:p w:rsidR="00786279" w:rsidRPr="00DC0C93" w:rsidRDefault="00786279" w:rsidP="00786279">
            <w:pPr>
              <w:jc w:val="center"/>
              <w:rPr>
                <w:rFonts w:asciiTheme="minorHAnsi" w:hAnsiTheme="minorHAnsi" w:cstheme="minorHAnsi"/>
                <w:sz w:val="24"/>
                <w:szCs w:val="20"/>
              </w:rPr>
            </w:pPr>
            <w:r>
              <w:rPr>
                <w:rFonts w:cstheme="minorHAnsi"/>
                <w:sz w:val="24"/>
                <w:szCs w:val="20"/>
              </w:rPr>
              <w:t>81</w:t>
            </w:r>
          </w:p>
        </w:tc>
      </w:tr>
      <w:tr w:rsidR="00786279" w:rsidRPr="00DC0C93" w:rsidTr="00786279">
        <w:tc>
          <w:tcPr>
            <w:tcW w:w="3055" w:type="dxa"/>
          </w:tcPr>
          <w:p w:rsidR="00786279" w:rsidRPr="00DC0C93" w:rsidRDefault="00786279" w:rsidP="00786279">
            <w:pPr>
              <w:jc w:val="both"/>
              <w:rPr>
                <w:rFonts w:asciiTheme="minorHAnsi" w:hAnsiTheme="minorHAnsi" w:cstheme="minorHAnsi"/>
                <w:sz w:val="24"/>
                <w:szCs w:val="20"/>
              </w:rPr>
            </w:pPr>
            <w:r w:rsidRPr="00DC0C93">
              <w:rPr>
                <w:rFonts w:asciiTheme="minorHAnsi" w:hAnsiTheme="minorHAnsi" w:cstheme="minorHAnsi"/>
                <w:sz w:val="24"/>
                <w:szCs w:val="20"/>
              </w:rPr>
              <w:t>ДЦДМУ- София</w:t>
            </w:r>
          </w:p>
        </w:tc>
        <w:tc>
          <w:tcPr>
            <w:tcW w:w="1731" w:type="dxa"/>
          </w:tcPr>
          <w:p w:rsidR="00786279" w:rsidRPr="00DC0C93" w:rsidRDefault="00786279" w:rsidP="00786279">
            <w:pPr>
              <w:jc w:val="center"/>
              <w:rPr>
                <w:rFonts w:cstheme="minorHAnsi"/>
                <w:sz w:val="24"/>
                <w:szCs w:val="20"/>
              </w:rPr>
            </w:pPr>
            <w:r>
              <w:rPr>
                <w:rFonts w:cstheme="minorHAnsi"/>
                <w:sz w:val="24"/>
                <w:szCs w:val="20"/>
              </w:rPr>
              <w:t>40</w:t>
            </w:r>
          </w:p>
        </w:tc>
        <w:tc>
          <w:tcPr>
            <w:tcW w:w="1731" w:type="dxa"/>
          </w:tcPr>
          <w:p w:rsidR="00786279" w:rsidRPr="00DC0C93" w:rsidRDefault="00786279" w:rsidP="00786279">
            <w:pPr>
              <w:jc w:val="center"/>
              <w:rPr>
                <w:rFonts w:asciiTheme="minorHAnsi" w:hAnsiTheme="minorHAnsi" w:cstheme="minorHAnsi"/>
                <w:sz w:val="24"/>
                <w:szCs w:val="20"/>
              </w:rPr>
            </w:pPr>
            <w:r w:rsidRPr="00DC0C93">
              <w:rPr>
                <w:rFonts w:asciiTheme="minorHAnsi" w:hAnsiTheme="minorHAnsi" w:cstheme="minorHAnsi"/>
                <w:sz w:val="24"/>
                <w:szCs w:val="20"/>
              </w:rPr>
              <w:t>21</w:t>
            </w:r>
          </w:p>
        </w:tc>
        <w:tc>
          <w:tcPr>
            <w:tcW w:w="1985" w:type="dxa"/>
          </w:tcPr>
          <w:p w:rsidR="00786279" w:rsidRPr="00DC0C93" w:rsidRDefault="00786279" w:rsidP="00786279">
            <w:pPr>
              <w:jc w:val="center"/>
              <w:rPr>
                <w:rFonts w:asciiTheme="minorHAnsi" w:hAnsiTheme="minorHAnsi" w:cstheme="minorHAnsi"/>
                <w:sz w:val="24"/>
                <w:szCs w:val="20"/>
              </w:rPr>
            </w:pPr>
            <w:r>
              <w:rPr>
                <w:rFonts w:cstheme="minorHAnsi"/>
                <w:sz w:val="24"/>
                <w:szCs w:val="20"/>
              </w:rPr>
              <w:t>52</w:t>
            </w:r>
          </w:p>
        </w:tc>
      </w:tr>
      <w:tr w:rsidR="00786279" w:rsidRPr="00DC0C93" w:rsidTr="00786279">
        <w:tc>
          <w:tcPr>
            <w:tcW w:w="3055" w:type="dxa"/>
          </w:tcPr>
          <w:p w:rsidR="00786279" w:rsidRPr="00DC0C93" w:rsidRDefault="00786279" w:rsidP="00786279">
            <w:pPr>
              <w:jc w:val="right"/>
              <w:rPr>
                <w:rFonts w:asciiTheme="minorHAnsi" w:hAnsiTheme="minorHAnsi" w:cstheme="minorHAnsi"/>
                <w:b/>
                <w:sz w:val="24"/>
                <w:szCs w:val="20"/>
              </w:rPr>
            </w:pPr>
            <w:r w:rsidRPr="00DC0C93">
              <w:rPr>
                <w:rFonts w:asciiTheme="minorHAnsi" w:hAnsiTheme="minorHAnsi" w:cstheme="minorHAnsi"/>
                <w:b/>
                <w:sz w:val="24"/>
                <w:szCs w:val="20"/>
              </w:rPr>
              <w:t>Общо</w:t>
            </w:r>
          </w:p>
        </w:tc>
        <w:tc>
          <w:tcPr>
            <w:tcW w:w="1731" w:type="dxa"/>
          </w:tcPr>
          <w:p w:rsidR="00786279" w:rsidRPr="00DC0C93" w:rsidRDefault="007B75E5" w:rsidP="00786279">
            <w:pPr>
              <w:jc w:val="center"/>
              <w:rPr>
                <w:rFonts w:cstheme="minorHAnsi"/>
                <w:b/>
                <w:sz w:val="24"/>
                <w:szCs w:val="20"/>
              </w:rPr>
            </w:pPr>
            <w:r>
              <w:rPr>
                <w:rFonts w:cstheme="minorHAnsi"/>
                <w:b/>
                <w:sz w:val="24"/>
                <w:szCs w:val="20"/>
              </w:rPr>
              <w:t>151</w:t>
            </w:r>
          </w:p>
        </w:tc>
        <w:tc>
          <w:tcPr>
            <w:tcW w:w="1731" w:type="dxa"/>
          </w:tcPr>
          <w:p w:rsidR="00786279" w:rsidRPr="00DC0C93" w:rsidRDefault="00786279" w:rsidP="00786279">
            <w:pPr>
              <w:jc w:val="center"/>
              <w:rPr>
                <w:rFonts w:asciiTheme="minorHAnsi" w:hAnsiTheme="minorHAnsi" w:cstheme="minorHAnsi"/>
                <w:b/>
                <w:sz w:val="24"/>
                <w:szCs w:val="20"/>
              </w:rPr>
            </w:pPr>
            <w:r w:rsidRPr="00DC0C93">
              <w:rPr>
                <w:rFonts w:asciiTheme="minorHAnsi" w:hAnsiTheme="minorHAnsi" w:cstheme="minorHAnsi"/>
                <w:b/>
                <w:sz w:val="24"/>
                <w:szCs w:val="20"/>
              </w:rPr>
              <w:t>115</w:t>
            </w:r>
          </w:p>
        </w:tc>
        <w:tc>
          <w:tcPr>
            <w:tcW w:w="1985" w:type="dxa"/>
          </w:tcPr>
          <w:p w:rsidR="00786279" w:rsidRPr="00DC0C93" w:rsidRDefault="007B75E5" w:rsidP="00786279">
            <w:pPr>
              <w:jc w:val="center"/>
              <w:rPr>
                <w:rFonts w:asciiTheme="minorHAnsi" w:hAnsiTheme="minorHAnsi" w:cstheme="minorHAnsi"/>
                <w:b/>
                <w:sz w:val="24"/>
                <w:szCs w:val="20"/>
              </w:rPr>
            </w:pPr>
            <w:r>
              <w:rPr>
                <w:rFonts w:asciiTheme="minorHAnsi" w:hAnsiTheme="minorHAnsi" w:cstheme="minorHAnsi"/>
                <w:b/>
                <w:sz w:val="24"/>
                <w:szCs w:val="20"/>
              </w:rPr>
              <w:t>76</w:t>
            </w:r>
          </w:p>
        </w:tc>
      </w:tr>
    </w:tbl>
    <w:p w:rsidR="00786279" w:rsidRPr="00DC0C93" w:rsidRDefault="00786279" w:rsidP="00786279">
      <w:pPr>
        <w:spacing w:after="120" w:line="240" w:lineRule="auto"/>
        <w:jc w:val="both"/>
        <w:rPr>
          <w:rFonts w:ascii="Verdana" w:hAnsi="Verdana"/>
          <w:sz w:val="20"/>
          <w:szCs w:val="20"/>
          <w:lang w:val="ru-RU"/>
        </w:rPr>
      </w:pPr>
    </w:p>
    <w:p w:rsidR="00786279" w:rsidRDefault="00786279" w:rsidP="00786279">
      <w:pPr>
        <w:spacing w:after="120" w:line="240" w:lineRule="auto"/>
        <w:ind w:firstLine="709"/>
        <w:jc w:val="both"/>
        <w:rPr>
          <w:rFonts w:ascii="Verdana" w:hAnsi="Verdana"/>
          <w:sz w:val="20"/>
          <w:szCs w:val="20"/>
        </w:rPr>
      </w:pPr>
    </w:p>
    <w:p w:rsidR="00786279" w:rsidRDefault="00786279" w:rsidP="00786279">
      <w:pPr>
        <w:spacing w:after="120" w:line="240" w:lineRule="auto"/>
        <w:ind w:firstLine="709"/>
        <w:jc w:val="both"/>
        <w:rPr>
          <w:rFonts w:ascii="Verdana" w:hAnsi="Verdana"/>
          <w:sz w:val="20"/>
          <w:szCs w:val="20"/>
        </w:rPr>
      </w:pPr>
    </w:p>
    <w:p w:rsidR="00786279" w:rsidRDefault="00786279" w:rsidP="00786279">
      <w:pPr>
        <w:spacing w:after="120" w:line="240" w:lineRule="auto"/>
        <w:ind w:firstLine="709"/>
        <w:jc w:val="both"/>
        <w:rPr>
          <w:rFonts w:ascii="Verdana" w:hAnsi="Verdana"/>
          <w:sz w:val="20"/>
          <w:szCs w:val="20"/>
        </w:rPr>
      </w:pPr>
    </w:p>
    <w:p w:rsidR="00786279" w:rsidRDefault="00786279" w:rsidP="00786279">
      <w:pPr>
        <w:spacing w:after="120" w:line="240" w:lineRule="auto"/>
        <w:ind w:firstLine="709"/>
        <w:jc w:val="both"/>
        <w:rPr>
          <w:rFonts w:ascii="Verdana" w:hAnsi="Verdana"/>
          <w:sz w:val="20"/>
          <w:szCs w:val="20"/>
        </w:rPr>
      </w:pPr>
    </w:p>
    <w:p w:rsidR="00786279" w:rsidRDefault="00786279" w:rsidP="00786279">
      <w:pPr>
        <w:spacing w:after="120" w:line="240" w:lineRule="auto"/>
        <w:ind w:firstLine="709"/>
        <w:jc w:val="both"/>
        <w:rPr>
          <w:rFonts w:ascii="Verdana" w:hAnsi="Verdana"/>
          <w:sz w:val="20"/>
          <w:szCs w:val="20"/>
        </w:rPr>
      </w:pPr>
    </w:p>
    <w:p w:rsidR="00786279" w:rsidRDefault="00786279" w:rsidP="00786279">
      <w:pPr>
        <w:spacing w:after="120" w:line="240" w:lineRule="auto"/>
        <w:ind w:firstLine="709"/>
        <w:jc w:val="both"/>
        <w:rPr>
          <w:rFonts w:ascii="Verdana" w:hAnsi="Verdana"/>
          <w:sz w:val="20"/>
          <w:szCs w:val="20"/>
        </w:rPr>
      </w:pPr>
    </w:p>
    <w:p w:rsidR="00786279" w:rsidRDefault="00786279" w:rsidP="00786279">
      <w:pPr>
        <w:spacing w:after="120" w:line="240" w:lineRule="auto"/>
        <w:ind w:firstLine="709"/>
        <w:jc w:val="both"/>
        <w:rPr>
          <w:rFonts w:ascii="Verdana" w:hAnsi="Verdana"/>
          <w:sz w:val="20"/>
          <w:szCs w:val="20"/>
        </w:rPr>
      </w:pPr>
    </w:p>
    <w:p w:rsidR="00786279" w:rsidRDefault="00786279" w:rsidP="00786279">
      <w:pPr>
        <w:spacing w:after="120" w:line="240" w:lineRule="auto"/>
        <w:ind w:firstLine="709"/>
        <w:jc w:val="both"/>
        <w:rPr>
          <w:rFonts w:ascii="Verdana" w:hAnsi="Verdana"/>
          <w:sz w:val="20"/>
          <w:szCs w:val="20"/>
        </w:rPr>
      </w:pPr>
    </w:p>
    <w:p w:rsidR="00786279" w:rsidRDefault="00786279" w:rsidP="00786279">
      <w:pPr>
        <w:spacing w:after="120" w:line="240" w:lineRule="auto"/>
        <w:ind w:firstLine="709"/>
        <w:jc w:val="both"/>
        <w:rPr>
          <w:rFonts w:ascii="Verdana" w:hAnsi="Verdana"/>
          <w:sz w:val="20"/>
          <w:szCs w:val="20"/>
        </w:rPr>
      </w:pPr>
    </w:p>
    <w:p w:rsidR="00786279" w:rsidRDefault="00786279" w:rsidP="00786279">
      <w:pPr>
        <w:spacing w:after="120" w:line="240" w:lineRule="auto"/>
        <w:jc w:val="both"/>
        <w:rPr>
          <w:rFonts w:ascii="Verdana" w:hAnsi="Verdana" w:cstheme="minorHAnsi"/>
          <w:b/>
          <w:sz w:val="20"/>
          <w:szCs w:val="20"/>
        </w:rPr>
      </w:pPr>
    </w:p>
    <w:p w:rsidR="00786279" w:rsidRDefault="00786279" w:rsidP="00786279">
      <w:pPr>
        <w:spacing w:after="120" w:line="240" w:lineRule="auto"/>
        <w:jc w:val="both"/>
        <w:rPr>
          <w:rFonts w:ascii="Verdana" w:hAnsi="Verdana" w:cstheme="minorHAnsi"/>
          <w:b/>
          <w:sz w:val="20"/>
          <w:szCs w:val="20"/>
        </w:rPr>
      </w:pPr>
    </w:p>
    <w:p w:rsidR="00786279" w:rsidRPr="00786279" w:rsidRDefault="00786279" w:rsidP="00786279">
      <w:pPr>
        <w:spacing w:after="120" w:line="240" w:lineRule="auto"/>
        <w:jc w:val="both"/>
        <w:rPr>
          <w:rFonts w:ascii="Palatino Linotype" w:hAnsi="Palatino Linotype" w:cstheme="minorHAnsi"/>
          <w:b/>
          <w:i/>
          <w:color w:val="05436B" w:themeColor="background2" w:themeShade="40"/>
          <w:sz w:val="28"/>
          <w:szCs w:val="20"/>
        </w:rPr>
      </w:pPr>
      <w:r w:rsidRPr="00786279">
        <w:rPr>
          <w:rFonts w:ascii="Palatino Linotype" w:hAnsi="Palatino Linotype" w:cstheme="minorHAnsi"/>
          <w:b/>
          <w:i/>
          <w:color w:val="05436B" w:themeColor="background2" w:themeShade="40"/>
          <w:sz w:val="28"/>
          <w:szCs w:val="20"/>
        </w:rPr>
        <w:lastRenderedPageBreak/>
        <w:t>Основни резултати и изводи</w:t>
      </w:r>
    </w:p>
    <w:p w:rsidR="00786279" w:rsidRPr="00DC0C93" w:rsidRDefault="00786279" w:rsidP="00786279">
      <w:pPr>
        <w:spacing w:after="120" w:line="240" w:lineRule="auto"/>
        <w:jc w:val="both"/>
        <w:rPr>
          <w:rFonts w:ascii="Verdana" w:eastAsia="Times New Roman" w:hAnsi="Verdana"/>
          <w:b/>
          <w:i/>
          <w:sz w:val="20"/>
          <w:szCs w:val="20"/>
        </w:rPr>
      </w:pPr>
      <w:r w:rsidRPr="00DC0C93">
        <w:rPr>
          <w:rFonts w:ascii="Verdana" w:eastAsia="Times New Roman" w:hAnsi="Verdana"/>
          <w:b/>
          <w:i/>
          <w:sz w:val="20"/>
          <w:szCs w:val="20"/>
        </w:rPr>
        <w:t xml:space="preserve">ЦСРИ за деца с увреждания - Търговище </w:t>
      </w:r>
    </w:p>
    <w:p w:rsidR="00786279" w:rsidRPr="00DC0C93" w:rsidRDefault="00786279" w:rsidP="00786279">
      <w:pPr>
        <w:pStyle w:val="a3"/>
        <w:numPr>
          <w:ilvl w:val="0"/>
          <w:numId w:val="37"/>
        </w:numPr>
        <w:spacing w:after="120" w:line="240" w:lineRule="auto"/>
        <w:ind w:left="714" w:hanging="357"/>
        <w:contextualSpacing w:val="0"/>
        <w:jc w:val="both"/>
        <w:rPr>
          <w:rFonts w:ascii="Verdana" w:hAnsi="Verdana"/>
          <w:sz w:val="20"/>
          <w:szCs w:val="20"/>
        </w:rPr>
      </w:pPr>
      <w:r w:rsidRPr="00DC0C93">
        <w:rPr>
          <w:rFonts w:ascii="Verdana" w:hAnsi="Verdana"/>
          <w:sz w:val="20"/>
          <w:szCs w:val="20"/>
        </w:rPr>
        <w:t>Значими положителни промени в една или повече области на развитие са настъпили при около 40% от децата</w:t>
      </w:r>
      <w:r w:rsidRPr="00DC0C93">
        <w:rPr>
          <w:rFonts w:ascii="Verdana" w:hAnsi="Verdana"/>
          <w:b/>
          <w:sz w:val="20"/>
          <w:szCs w:val="20"/>
        </w:rPr>
        <w:t xml:space="preserve"> </w:t>
      </w:r>
      <w:r w:rsidRPr="00DC0C93">
        <w:rPr>
          <w:rFonts w:ascii="Verdana" w:hAnsi="Verdana"/>
          <w:sz w:val="20"/>
          <w:szCs w:val="20"/>
        </w:rPr>
        <w:t xml:space="preserve">/при 10 деца в една област, при 3  деца в две и повече области/. Положителната промяна се дължи на </w:t>
      </w:r>
      <w:r w:rsidRPr="00DC0C93">
        <w:rPr>
          <w:rFonts w:ascii="Verdana" w:hAnsi="Verdana"/>
          <w:sz w:val="20"/>
          <w:szCs w:val="20"/>
          <w:shd w:val="clear" w:color="auto" w:fill="FFFFFF"/>
        </w:rPr>
        <w:t>интензивната работа с децата, извършвана през годината.</w:t>
      </w:r>
      <w:r w:rsidRPr="00DC0C93">
        <w:rPr>
          <w:rFonts w:ascii="Verdana" w:hAnsi="Verdana"/>
          <w:sz w:val="20"/>
          <w:szCs w:val="20"/>
        </w:rPr>
        <w:t xml:space="preserve"> </w:t>
      </w:r>
      <w:r w:rsidRPr="00DC0C93">
        <w:rPr>
          <w:rFonts w:ascii="Verdana" w:hAnsi="Verdana"/>
          <w:sz w:val="20"/>
          <w:szCs w:val="20"/>
          <w:shd w:val="clear" w:color="auto" w:fill="FFFFFF"/>
        </w:rPr>
        <w:t xml:space="preserve">Въпреки усложнената епидемична обстановка през годината, екипът прояви гъвкавост и не допусна преустановяване на заниманията и контакта със семействата във времето, в което социалните контакти  бяха ограничени.  </w:t>
      </w:r>
      <w:r w:rsidRPr="00DC0C93">
        <w:rPr>
          <w:rFonts w:ascii="Verdana" w:hAnsi="Verdana"/>
          <w:sz w:val="20"/>
          <w:szCs w:val="20"/>
        </w:rPr>
        <w:t xml:space="preserve">Важно значение за постигането на напредъка е  и активно съдействие от страна на родителите. </w:t>
      </w:r>
    </w:p>
    <w:p w:rsidR="00786279" w:rsidRPr="00DC0C93" w:rsidRDefault="00786279" w:rsidP="00786279">
      <w:pPr>
        <w:pStyle w:val="a3"/>
        <w:numPr>
          <w:ilvl w:val="0"/>
          <w:numId w:val="37"/>
        </w:numPr>
        <w:spacing w:after="120" w:line="240" w:lineRule="auto"/>
        <w:ind w:left="714" w:hanging="357"/>
        <w:contextualSpacing w:val="0"/>
        <w:jc w:val="both"/>
        <w:rPr>
          <w:rFonts w:ascii="Verdana" w:hAnsi="Verdana"/>
          <w:sz w:val="20"/>
          <w:szCs w:val="20"/>
        </w:rPr>
      </w:pPr>
      <w:r w:rsidRPr="00DC0C93">
        <w:rPr>
          <w:rFonts w:ascii="Verdana" w:hAnsi="Verdana"/>
          <w:sz w:val="20"/>
          <w:szCs w:val="20"/>
        </w:rPr>
        <w:t>Частично подоб</w:t>
      </w:r>
      <w:r>
        <w:rPr>
          <w:rFonts w:ascii="Verdana" w:hAnsi="Verdana"/>
          <w:sz w:val="20"/>
          <w:szCs w:val="20"/>
        </w:rPr>
        <w:t>рение е настъпило при 14 деца /</w:t>
      </w:r>
      <w:r w:rsidRPr="00DC0C93">
        <w:rPr>
          <w:rFonts w:ascii="Verdana" w:hAnsi="Verdana"/>
          <w:sz w:val="20"/>
          <w:szCs w:val="20"/>
        </w:rPr>
        <w:t xml:space="preserve">45%/.  Те са усвоили различни знания и умения, но все още се нуждаят от насочване и помощ,  когато ги прилагат. При тези деца поради естеството на уврежданията е необходима по- продължителна работа със специалисти. За постигане и </w:t>
      </w:r>
      <w:proofErr w:type="spellStart"/>
      <w:r w:rsidRPr="00DC0C93">
        <w:rPr>
          <w:rFonts w:ascii="Verdana" w:hAnsi="Verdana"/>
          <w:sz w:val="20"/>
          <w:szCs w:val="20"/>
        </w:rPr>
        <w:t>затвърждаване</w:t>
      </w:r>
      <w:proofErr w:type="spellEnd"/>
      <w:r w:rsidRPr="00DC0C93">
        <w:rPr>
          <w:rFonts w:ascii="Verdana" w:hAnsi="Verdana"/>
          <w:sz w:val="20"/>
          <w:szCs w:val="20"/>
        </w:rPr>
        <w:t xml:space="preserve"> на резултатите е необходимо също активно включване на родителите за прилагане на наученото в домашна среда. За съжаление обаче повечето от родителите на тези деца не проявяват необходимата ангажираност и разчитат единствено на работата на специалистите, а това забавя постигането на устойчиви резултати.  </w:t>
      </w:r>
    </w:p>
    <w:p w:rsidR="00786279" w:rsidRPr="00DC0C93" w:rsidRDefault="00786279" w:rsidP="00786279">
      <w:pPr>
        <w:pStyle w:val="a3"/>
        <w:numPr>
          <w:ilvl w:val="0"/>
          <w:numId w:val="37"/>
        </w:numPr>
        <w:spacing w:after="120" w:line="240" w:lineRule="auto"/>
        <w:ind w:left="714" w:hanging="357"/>
        <w:contextualSpacing w:val="0"/>
        <w:jc w:val="both"/>
        <w:rPr>
          <w:rFonts w:ascii="Verdana" w:hAnsi="Verdana"/>
          <w:sz w:val="20"/>
          <w:szCs w:val="20"/>
        </w:rPr>
      </w:pPr>
      <w:r w:rsidRPr="00DC0C93">
        <w:rPr>
          <w:rFonts w:ascii="Verdana" w:hAnsi="Verdana"/>
          <w:sz w:val="20"/>
          <w:szCs w:val="20"/>
        </w:rPr>
        <w:t>При 5 деца /16%/ не се наблюдава положителен ефект от проведената работа. При тях няма подобрение в нито една от сферите на развитие или то е незначително. Анализът показва, че причините за това са комплексни. Това са деца с множество увреждания, при които работата през годината не е била достатъчно интензивна поради чести боледувания и невъзможността да се включат в дистанционна работа.</w:t>
      </w:r>
    </w:p>
    <w:p w:rsidR="00786279" w:rsidRPr="00DC0C93" w:rsidRDefault="00786279" w:rsidP="00786279">
      <w:pPr>
        <w:spacing w:after="120" w:line="240" w:lineRule="auto"/>
        <w:ind w:firstLine="709"/>
        <w:jc w:val="both"/>
        <w:rPr>
          <w:rFonts w:ascii="Verdana" w:hAnsi="Verdana"/>
          <w:sz w:val="20"/>
          <w:szCs w:val="20"/>
        </w:rPr>
      </w:pPr>
      <w:r w:rsidRPr="00DC0C93">
        <w:rPr>
          <w:rFonts w:ascii="Verdana" w:hAnsi="Verdana"/>
          <w:sz w:val="20"/>
          <w:szCs w:val="20"/>
        </w:rPr>
        <w:t xml:space="preserve">Получените резултати дават основание за извода, че предоставените през годината услуги в ЦСРИ – Търговище са довели до положителен резултат при по-голямата част от потребителите, като това важи в най-голяма степен за двигателната рехабилитация, </w:t>
      </w:r>
      <w:proofErr w:type="spellStart"/>
      <w:r w:rsidRPr="00DC0C93">
        <w:rPr>
          <w:rFonts w:ascii="Verdana" w:hAnsi="Verdana"/>
          <w:sz w:val="20"/>
          <w:szCs w:val="20"/>
        </w:rPr>
        <w:t>логопедичната</w:t>
      </w:r>
      <w:proofErr w:type="spellEnd"/>
      <w:r w:rsidRPr="00DC0C93">
        <w:rPr>
          <w:rFonts w:ascii="Verdana" w:hAnsi="Verdana"/>
          <w:sz w:val="20"/>
          <w:szCs w:val="20"/>
        </w:rPr>
        <w:t xml:space="preserve"> терапия и подкрепата за подобряване на образователните умения на децата.</w:t>
      </w:r>
    </w:p>
    <w:p w:rsidR="00786279" w:rsidRPr="00DC0C93" w:rsidRDefault="00786279" w:rsidP="00786279">
      <w:pPr>
        <w:spacing w:after="120" w:line="240" w:lineRule="auto"/>
        <w:ind w:firstLine="708"/>
        <w:jc w:val="both"/>
        <w:rPr>
          <w:rFonts w:ascii="Verdana" w:hAnsi="Verdana"/>
          <w:sz w:val="20"/>
          <w:szCs w:val="20"/>
        </w:rPr>
      </w:pPr>
    </w:p>
    <w:p w:rsidR="00786279" w:rsidRPr="002E1AA6" w:rsidRDefault="00786279" w:rsidP="00786279">
      <w:pPr>
        <w:spacing w:after="120" w:line="240" w:lineRule="auto"/>
        <w:jc w:val="both"/>
        <w:rPr>
          <w:rFonts w:ascii="Verdana" w:eastAsia="Times New Roman" w:hAnsi="Verdana"/>
          <w:b/>
          <w:i/>
          <w:sz w:val="20"/>
          <w:szCs w:val="20"/>
        </w:rPr>
      </w:pPr>
      <w:r w:rsidRPr="002E1AA6">
        <w:rPr>
          <w:rFonts w:ascii="Verdana" w:eastAsia="Times New Roman" w:hAnsi="Verdana"/>
          <w:b/>
          <w:i/>
          <w:sz w:val="20"/>
          <w:szCs w:val="20"/>
        </w:rPr>
        <w:t>Център за социална рехабилитация и интеграция на деца и младежи с увреждания – В. Търново</w:t>
      </w:r>
    </w:p>
    <w:p w:rsidR="00786279" w:rsidRPr="00DC0C93" w:rsidRDefault="00786279" w:rsidP="00786279">
      <w:pPr>
        <w:suppressAutoHyphens/>
        <w:overflowPunct w:val="0"/>
        <w:autoSpaceDE w:val="0"/>
        <w:spacing w:after="120" w:line="240" w:lineRule="auto"/>
        <w:ind w:firstLine="709"/>
        <w:jc w:val="both"/>
        <w:textAlignment w:val="baseline"/>
        <w:rPr>
          <w:rFonts w:ascii="Verdana" w:hAnsi="Verdana"/>
          <w:sz w:val="20"/>
          <w:szCs w:val="20"/>
          <w:shd w:val="clear" w:color="auto" w:fill="FFFFFF"/>
          <w:lang w:eastAsia="ar-SA"/>
        </w:rPr>
      </w:pPr>
      <w:r w:rsidRPr="00DC0C93">
        <w:rPr>
          <w:rFonts w:ascii="Verdana" w:hAnsi="Verdana"/>
          <w:bCs/>
          <w:sz w:val="20"/>
          <w:szCs w:val="20"/>
        </w:rPr>
        <w:t>Получените резултати от направения анализ позволяват да се направят следните изводи:</w:t>
      </w:r>
    </w:p>
    <w:p w:rsidR="00786279" w:rsidRPr="00DC0C93" w:rsidRDefault="00786279" w:rsidP="00786279">
      <w:pPr>
        <w:numPr>
          <w:ilvl w:val="0"/>
          <w:numId w:val="32"/>
        </w:numPr>
        <w:suppressAutoHyphens/>
        <w:overflowPunct w:val="0"/>
        <w:autoSpaceDE w:val="0"/>
        <w:spacing w:after="120" w:line="240" w:lineRule="auto"/>
        <w:jc w:val="both"/>
        <w:textAlignment w:val="baseline"/>
        <w:rPr>
          <w:rFonts w:ascii="Verdana" w:hAnsi="Verdana"/>
          <w:sz w:val="20"/>
          <w:szCs w:val="20"/>
          <w:lang w:eastAsia="ar-SA"/>
        </w:rPr>
      </w:pPr>
      <w:r w:rsidRPr="00DC0C93">
        <w:rPr>
          <w:rFonts w:ascii="Verdana" w:hAnsi="Verdana"/>
          <w:sz w:val="20"/>
          <w:szCs w:val="20"/>
          <w:lang w:eastAsia="ar-SA"/>
        </w:rPr>
        <w:t xml:space="preserve">При 36 % от децата и младежите са постигнати много добри резултати, като при по-голямата част от тях те са постигнати напълно в повече от една област на развитие, а при 7 деца – само в една област. </w:t>
      </w:r>
    </w:p>
    <w:p w:rsidR="00786279" w:rsidRPr="00DC0C93" w:rsidRDefault="00786279" w:rsidP="00786279">
      <w:pPr>
        <w:numPr>
          <w:ilvl w:val="0"/>
          <w:numId w:val="32"/>
        </w:numPr>
        <w:suppressAutoHyphens/>
        <w:overflowPunct w:val="0"/>
        <w:autoSpaceDE w:val="0"/>
        <w:spacing w:after="120" w:line="240" w:lineRule="auto"/>
        <w:jc w:val="both"/>
        <w:textAlignment w:val="baseline"/>
        <w:rPr>
          <w:rFonts w:ascii="Verdana" w:hAnsi="Verdana"/>
          <w:sz w:val="20"/>
          <w:szCs w:val="20"/>
          <w:lang w:eastAsia="ar-SA"/>
        </w:rPr>
      </w:pPr>
      <w:r w:rsidRPr="00DC0C93">
        <w:rPr>
          <w:rFonts w:ascii="Verdana" w:hAnsi="Verdana"/>
          <w:sz w:val="20"/>
          <w:szCs w:val="20"/>
          <w:lang w:eastAsia="ar-SA"/>
        </w:rPr>
        <w:t xml:space="preserve">Частично постигнати резултати има при половината от децата. При повечето от тях знанията и уменията, по които е работено, са в процес на развитие, или постигнатите резултати се наблюдават само в кабинетна среда, но не и в естествената среда на детето. При тези деца е необходим по-дълъг период от време, а при някои от тях и по-интензивна работа, както и по-активно въвличане на родителите за пълното постигане на целите на работа. </w:t>
      </w:r>
    </w:p>
    <w:p w:rsidR="00786279" w:rsidRPr="00DC0C93" w:rsidRDefault="00786279" w:rsidP="00786279">
      <w:pPr>
        <w:numPr>
          <w:ilvl w:val="0"/>
          <w:numId w:val="32"/>
        </w:numPr>
        <w:suppressAutoHyphens/>
        <w:overflowPunct w:val="0"/>
        <w:autoSpaceDE w:val="0"/>
        <w:spacing w:after="120" w:line="240" w:lineRule="auto"/>
        <w:jc w:val="both"/>
        <w:textAlignment w:val="baseline"/>
        <w:rPr>
          <w:rFonts w:ascii="Verdana" w:hAnsi="Verdana"/>
          <w:sz w:val="20"/>
          <w:szCs w:val="20"/>
          <w:lang w:eastAsia="ar-SA"/>
        </w:rPr>
      </w:pPr>
      <w:r w:rsidRPr="00DC0C93">
        <w:rPr>
          <w:rFonts w:ascii="Verdana" w:hAnsi="Verdana"/>
          <w:sz w:val="20"/>
          <w:szCs w:val="20"/>
          <w:lang w:eastAsia="ar-SA"/>
        </w:rPr>
        <w:t>При 5 деца (14%) не се наблюдават положителни ефекти. Анализът показва, че това са деца, които най-често поради сериозни здравословни проблеми, а в някои от случаите и поради ниска ангажираност на родителите, пропускат посещения, понякога има дълги периоди на прекъсване на работата, а родителите не следват препоръките на специалистите за работа в домашна среда.</w:t>
      </w:r>
    </w:p>
    <w:p w:rsidR="00786279" w:rsidRPr="00DC0C93" w:rsidRDefault="00786279" w:rsidP="00786279">
      <w:pPr>
        <w:pStyle w:val="a3"/>
        <w:spacing w:after="120"/>
        <w:jc w:val="both"/>
        <w:rPr>
          <w:rFonts w:ascii="Verdana" w:hAnsi="Verdana"/>
          <w:color w:val="FF0000"/>
          <w:sz w:val="20"/>
          <w:szCs w:val="20"/>
        </w:rPr>
      </w:pPr>
    </w:p>
    <w:p w:rsidR="00786279" w:rsidRPr="002E1AA6" w:rsidRDefault="00786279" w:rsidP="00786279">
      <w:pPr>
        <w:spacing w:after="120" w:line="240" w:lineRule="auto"/>
        <w:jc w:val="both"/>
        <w:rPr>
          <w:rFonts w:ascii="Verdana" w:eastAsia="Times New Roman" w:hAnsi="Verdana"/>
          <w:b/>
          <w:i/>
          <w:sz w:val="20"/>
          <w:szCs w:val="20"/>
        </w:rPr>
      </w:pPr>
      <w:r w:rsidRPr="002E1AA6">
        <w:rPr>
          <w:rFonts w:ascii="Verdana" w:eastAsia="Times New Roman" w:hAnsi="Verdana"/>
          <w:b/>
          <w:i/>
          <w:sz w:val="20"/>
          <w:szCs w:val="20"/>
        </w:rPr>
        <w:t>Дневен център за деца и младежи с увреждания - Севлиево</w:t>
      </w:r>
    </w:p>
    <w:p w:rsidR="00786279" w:rsidRPr="00DC0C93" w:rsidRDefault="00786279" w:rsidP="00786279">
      <w:pPr>
        <w:spacing w:after="120" w:line="240" w:lineRule="auto"/>
        <w:ind w:firstLine="708"/>
        <w:jc w:val="both"/>
        <w:rPr>
          <w:rFonts w:ascii="Verdana" w:hAnsi="Verdana"/>
          <w:sz w:val="20"/>
          <w:szCs w:val="20"/>
        </w:rPr>
      </w:pPr>
      <w:r w:rsidRPr="00DC0C93">
        <w:rPr>
          <w:rFonts w:ascii="Verdana" w:hAnsi="Verdana"/>
          <w:sz w:val="20"/>
          <w:szCs w:val="20"/>
        </w:rPr>
        <w:t xml:space="preserve">Данните от проведения анализ показват, че най-добри постижения има в сферите на езиково-говорното  и на познавателното и образователното развитие на децата, в които при всички деца се отчита напредък, предимно частичен, а при част от децата има и </w:t>
      </w:r>
      <w:r w:rsidRPr="00DC0C93">
        <w:rPr>
          <w:rFonts w:ascii="Verdana" w:hAnsi="Verdana"/>
          <w:sz w:val="20"/>
          <w:szCs w:val="20"/>
        </w:rPr>
        <w:lastRenderedPageBreak/>
        <w:t xml:space="preserve">напълно постигнати цели. Ефективността на </w:t>
      </w:r>
      <w:proofErr w:type="spellStart"/>
      <w:r w:rsidRPr="00DC0C93">
        <w:rPr>
          <w:rFonts w:ascii="Verdana" w:hAnsi="Verdana"/>
          <w:sz w:val="20"/>
          <w:szCs w:val="20"/>
        </w:rPr>
        <w:t>логопедичната</w:t>
      </w:r>
      <w:proofErr w:type="spellEnd"/>
      <w:r w:rsidRPr="00DC0C93">
        <w:rPr>
          <w:rFonts w:ascii="Verdana" w:hAnsi="Verdana"/>
          <w:sz w:val="20"/>
          <w:szCs w:val="20"/>
        </w:rPr>
        <w:t xml:space="preserve"> и педагогическата подкрепа може да се обясни с това, че те се предоставят от най-опитните специалисти в центъра. Освен това една част от потребителите на тези услуги са деца с леки когнитивни дефицити, чиито родители са силно заинтересовани и съдействат за изпълнението на поставените цели. Тези деца успешно бяха включени в провеждането на дистанционни занимания, което даде възможност и за провеждането на по-регулярна работа с тях.</w:t>
      </w:r>
    </w:p>
    <w:p w:rsidR="00786279" w:rsidRPr="00DC0C93" w:rsidRDefault="00786279" w:rsidP="00786279">
      <w:pPr>
        <w:spacing w:after="120" w:line="240" w:lineRule="auto"/>
        <w:ind w:firstLine="708"/>
        <w:jc w:val="both"/>
        <w:rPr>
          <w:rFonts w:ascii="Verdana" w:hAnsi="Verdana"/>
          <w:sz w:val="20"/>
          <w:szCs w:val="20"/>
        </w:rPr>
      </w:pPr>
      <w:r w:rsidRPr="00DC0C93">
        <w:rPr>
          <w:rFonts w:ascii="Verdana" w:hAnsi="Verdana"/>
          <w:sz w:val="20"/>
          <w:szCs w:val="20"/>
        </w:rPr>
        <w:t xml:space="preserve">По-слаби са резултатите по отношение на двигателното развитие и уменията за самообслужване, където при повечето от половината деца не се отбелязва напредък по поставените цели, а при останалите напредъкът е минимален. При интерпретацията на тези резултати обаче трябва да се има предвид факта,  че  през изминалата година поради </w:t>
      </w:r>
      <w:proofErr w:type="spellStart"/>
      <w:r w:rsidRPr="00DC0C93">
        <w:rPr>
          <w:rFonts w:ascii="Verdana" w:hAnsi="Verdana"/>
          <w:sz w:val="20"/>
          <w:szCs w:val="20"/>
        </w:rPr>
        <w:t>пандемичната</w:t>
      </w:r>
      <w:proofErr w:type="spellEnd"/>
      <w:r w:rsidRPr="00DC0C93">
        <w:rPr>
          <w:rFonts w:ascii="Verdana" w:hAnsi="Verdana"/>
          <w:sz w:val="20"/>
          <w:szCs w:val="20"/>
        </w:rPr>
        <w:t xml:space="preserve"> обстановка работата не се осъществяваше в обичайния обем и по обичайния начин. Работата с децата беше прекъсвана в периодите на затваряне на дневния център и преустановяване на груповите дейности, тъй като двигателна рехабилитация, както и работа за придобиване на умения за самообслужване е невъзможно да се провеждат в дистанционна форма. В отделни случаи негативен ефект върху резултатността на работата оказват и други специфични за отделни потребители фактори -  липса на съдействие от родителите за изпълнение на поддържащи упражнения в домашна обстановка, както и някои особености в емоционалното  състояние и поведение на детето /чести откази да се изпълняват набелязаните дейности, </w:t>
      </w:r>
      <w:proofErr w:type="spellStart"/>
      <w:r w:rsidRPr="00DC0C93">
        <w:rPr>
          <w:rFonts w:ascii="Verdana" w:hAnsi="Verdana"/>
          <w:sz w:val="20"/>
          <w:szCs w:val="20"/>
        </w:rPr>
        <w:t>хиперактивно</w:t>
      </w:r>
      <w:proofErr w:type="spellEnd"/>
      <w:r w:rsidRPr="00DC0C93">
        <w:rPr>
          <w:rFonts w:ascii="Verdana" w:hAnsi="Verdana"/>
          <w:sz w:val="20"/>
          <w:szCs w:val="20"/>
        </w:rPr>
        <w:t xml:space="preserve"> поведение, отрицателни емоции/.</w:t>
      </w:r>
    </w:p>
    <w:p w:rsidR="00786279" w:rsidRPr="00DC0C93" w:rsidRDefault="00786279" w:rsidP="00786279">
      <w:pPr>
        <w:pStyle w:val="a3"/>
        <w:spacing w:after="120"/>
        <w:jc w:val="both"/>
        <w:rPr>
          <w:rFonts w:ascii="Verdana" w:hAnsi="Verdana"/>
          <w:sz w:val="20"/>
          <w:szCs w:val="20"/>
        </w:rPr>
      </w:pPr>
    </w:p>
    <w:p w:rsidR="00786279" w:rsidRPr="002E1AA6" w:rsidRDefault="00786279" w:rsidP="00786279">
      <w:pPr>
        <w:spacing w:after="120" w:line="240" w:lineRule="auto"/>
        <w:jc w:val="both"/>
        <w:rPr>
          <w:rFonts w:ascii="Verdana" w:eastAsia="Times New Roman" w:hAnsi="Verdana"/>
          <w:b/>
          <w:i/>
          <w:sz w:val="20"/>
          <w:szCs w:val="20"/>
        </w:rPr>
      </w:pPr>
      <w:r w:rsidRPr="002E1AA6">
        <w:rPr>
          <w:rFonts w:ascii="Verdana" w:eastAsia="Times New Roman" w:hAnsi="Verdana"/>
          <w:b/>
          <w:i/>
          <w:sz w:val="20"/>
          <w:szCs w:val="20"/>
        </w:rPr>
        <w:t>Дневен център за деца</w:t>
      </w:r>
      <w:r>
        <w:rPr>
          <w:rFonts w:ascii="Verdana" w:eastAsia="Times New Roman" w:hAnsi="Verdana"/>
          <w:b/>
          <w:i/>
          <w:sz w:val="20"/>
          <w:szCs w:val="20"/>
        </w:rPr>
        <w:t xml:space="preserve"> и младежи</w:t>
      </w:r>
      <w:r w:rsidRPr="002E1AA6">
        <w:rPr>
          <w:rFonts w:ascii="Verdana" w:eastAsia="Times New Roman" w:hAnsi="Verdana"/>
          <w:b/>
          <w:i/>
          <w:sz w:val="20"/>
          <w:szCs w:val="20"/>
        </w:rPr>
        <w:t xml:space="preserve"> с увреждания “Слънчоглед“-  София</w:t>
      </w:r>
    </w:p>
    <w:p w:rsidR="00786279" w:rsidRPr="00DC0C93" w:rsidRDefault="00786279" w:rsidP="00786279">
      <w:pPr>
        <w:spacing w:after="120" w:line="240" w:lineRule="auto"/>
        <w:ind w:firstLine="567"/>
        <w:jc w:val="both"/>
        <w:rPr>
          <w:rFonts w:ascii="Verdana" w:hAnsi="Verdana"/>
          <w:sz w:val="20"/>
          <w:szCs w:val="20"/>
        </w:rPr>
      </w:pPr>
      <w:r w:rsidRPr="00DC0C93">
        <w:rPr>
          <w:rFonts w:ascii="Verdana" w:hAnsi="Verdana"/>
          <w:sz w:val="20"/>
          <w:szCs w:val="20"/>
        </w:rPr>
        <w:t>Анализът  на промяната в общото развитие на децата/младежите спрямо нивото им на развитие през 2019 г. показва, че положителни промени са настъпили при всички 21 потребители. Тези промени се разполагат в широки граници. При 4 деца, което представлява около 20% от всички потребители, напредъкът е ясен и обхваща всички сфери/самостоятелност, физическо и двигателно развитие, езиково и комуникативно развитие, познавателно и личностно – емоционално развитие/. При останалите положителните промени са в отделни сфери или конкретни умения и най-често са частични или минимални. Имайки предвид, че по-голямата част от потребителите са с тежки множествени увреждания, при които напредъкът се планира, постига и измерва в малки стъпки, които се постигат бавно/, дори минималните положителни промени могат да се разглеждат като успех, показващ ефективността на предоставяните услуги.</w:t>
      </w:r>
    </w:p>
    <w:p w:rsidR="00786279" w:rsidRPr="00DC0C93" w:rsidRDefault="00786279" w:rsidP="00786279">
      <w:pPr>
        <w:spacing w:after="120" w:line="240" w:lineRule="auto"/>
        <w:ind w:firstLine="567"/>
        <w:jc w:val="both"/>
        <w:rPr>
          <w:rFonts w:ascii="Verdana" w:hAnsi="Verdana"/>
          <w:sz w:val="20"/>
          <w:szCs w:val="20"/>
        </w:rPr>
      </w:pPr>
      <w:r w:rsidRPr="00DC0C93">
        <w:rPr>
          <w:rFonts w:ascii="Verdana" w:hAnsi="Verdana"/>
          <w:sz w:val="20"/>
          <w:szCs w:val="20"/>
        </w:rPr>
        <w:t>Най-видими са постиженията в сферите на личностно, социално, поведенческо и познавателно развитие, където се отчитат деца с напълно постигнати цели в плановете за подкрепа. Единствено по отношение на двигателното развитие при 3 потребители има задържане на постиженията, но това също може да се интерпретира като положителен резултат, защото това са деца/младежи с тежки двигателни увреждания, при които с напредването на възрастта тенденцията е за влошаване на състоянието.</w:t>
      </w:r>
    </w:p>
    <w:p w:rsidR="00786279" w:rsidRPr="00DC0C93" w:rsidRDefault="00786279" w:rsidP="00786279">
      <w:pPr>
        <w:spacing w:after="120" w:line="240" w:lineRule="auto"/>
        <w:ind w:firstLine="567"/>
        <w:jc w:val="both"/>
        <w:rPr>
          <w:rFonts w:ascii="Verdana" w:hAnsi="Verdana"/>
          <w:b/>
          <w:sz w:val="20"/>
          <w:szCs w:val="20"/>
        </w:rPr>
      </w:pPr>
      <w:r w:rsidRPr="00DC0C93">
        <w:rPr>
          <w:rFonts w:ascii="Verdana" w:hAnsi="Verdana"/>
          <w:b/>
          <w:sz w:val="20"/>
          <w:szCs w:val="20"/>
        </w:rPr>
        <w:t xml:space="preserve">Тези резултати дават основание за извода, че работата на специалистите през годината е довела до положителни ефекти върху потребителите, въпреки </w:t>
      </w:r>
      <w:proofErr w:type="spellStart"/>
      <w:r w:rsidRPr="00DC0C93">
        <w:rPr>
          <w:rFonts w:ascii="Verdana" w:hAnsi="Verdana"/>
          <w:b/>
          <w:sz w:val="20"/>
          <w:szCs w:val="20"/>
        </w:rPr>
        <w:t>пандемичната</w:t>
      </w:r>
      <w:proofErr w:type="spellEnd"/>
      <w:r w:rsidRPr="00DC0C93">
        <w:rPr>
          <w:rFonts w:ascii="Verdana" w:hAnsi="Verdana"/>
          <w:b/>
          <w:sz w:val="20"/>
          <w:szCs w:val="20"/>
        </w:rPr>
        <w:t xml:space="preserve"> обстановка и наложилите се поради това ограничения и особености в провеждането на дейностите.</w:t>
      </w:r>
    </w:p>
    <w:p w:rsidR="00786279" w:rsidRPr="00DC0C93" w:rsidRDefault="00786279" w:rsidP="00786279">
      <w:pPr>
        <w:spacing w:after="120" w:line="240" w:lineRule="auto"/>
        <w:jc w:val="both"/>
        <w:rPr>
          <w:rFonts w:ascii="Verdana" w:hAnsi="Verdana"/>
          <w:sz w:val="20"/>
          <w:szCs w:val="20"/>
        </w:rPr>
      </w:pPr>
      <w:r w:rsidRPr="00DC0C93">
        <w:rPr>
          <w:rFonts w:ascii="Verdana" w:hAnsi="Verdana"/>
          <w:sz w:val="20"/>
          <w:szCs w:val="20"/>
        </w:rPr>
        <w:tab/>
        <w:t>Предоставянето на дневна грижа е резултатно за формиране на умения за адаптация, самостоятелност, функционални умения. Потребителите в Д</w:t>
      </w:r>
      <w:r>
        <w:rPr>
          <w:rFonts w:ascii="Verdana" w:hAnsi="Verdana"/>
          <w:sz w:val="20"/>
          <w:szCs w:val="20"/>
        </w:rPr>
        <w:t>невния център</w:t>
      </w:r>
      <w:r w:rsidRPr="00DC0C93">
        <w:rPr>
          <w:rFonts w:ascii="Verdana" w:hAnsi="Verdana"/>
          <w:sz w:val="20"/>
          <w:szCs w:val="20"/>
        </w:rPr>
        <w:t xml:space="preserve"> са с много добра адаптация към правилата и границите за поведение, взаимодействие и отношения. Има много добри условия за създаване на връзки и осъществяване на взаимодействия между потребителите и  екипа. Това е доказателство за социализиращата роля на Д</w:t>
      </w:r>
      <w:r>
        <w:rPr>
          <w:rFonts w:ascii="Verdana" w:hAnsi="Verdana"/>
          <w:sz w:val="20"/>
          <w:szCs w:val="20"/>
        </w:rPr>
        <w:t>невния център</w:t>
      </w:r>
      <w:r w:rsidRPr="00DC0C93">
        <w:rPr>
          <w:rFonts w:ascii="Verdana" w:hAnsi="Verdana"/>
          <w:sz w:val="20"/>
          <w:szCs w:val="20"/>
        </w:rPr>
        <w:t>.</w:t>
      </w:r>
    </w:p>
    <w:p w:rsidR="00FD009C" w:rsidRDefault="00FD009C" w:rsidP="00FD009C">
      <w:pPr>
        <w:spacing w:after="120"/>
        <w:jc w:val="center"/>
        <w:rPr>
          <w:rFonts w:ascii="Verdana" w:hAnsi="Verdana"/>
          <w:sz w:val="20"/>
          <w:szCs w:val="24"/>
        </w:rPr>
      </w:pPr>
    </w:p>
    <w:p w:rsidR="00FD009C" w:rsidRDefault="00FD009C" w:rsidP="00FD009C">
      <w:pPr>
        <w:spacing w:after="120"/>
        <w:jc w:val="center"/>
        <w:rPr>
          <w:rFonts w:ascii="Verdana" w:hAnsi="Verdana"/>
          <w:sz w:val="20"/>
          <w:szCs w:val="24"/>
        </w:rPr>
      </w:pPr>
    </w:p>
    <w:p w:rsidR="00FD009C" w:rsidRPr="00FD009C" w:rsidRDefault="00FD009C" w:rsidP="00FD009C">
      <w:pPr>
        <w:spacing w:after="120"/>
        <w:jc w:val="center"/>
        <w:rPr>
          <w:rFonts w:ascii="Verdana" w:hAnsi="Verdana"/>
          <w:sz w:val="20"/>
          <w:szCs w:val="24"/>
        </w:rPr>
      </w:pPr>
      <w:r>
        <w:rPr>
          <w:rFonts w:ascii="Verdana" w:hAnsi="Verdana"/>
          <w:noProof/>
          <w:sz w:val="20"/>
          <w:szCs w:val="24"/>
          <w:lang w:eastAsia="bg-BG"/>
        </w:rPr>
        <w:drawing>
          <wp:inline distT="0" distB="0" distL="0" distR="0" wp14:anchorId="633CC2A5" wp14:editId="2D043186">
            <wp:extent cx="360000" cy="360000"/>
            <wp:effectExtent l="0" t="0" r="2540" b="2540"/>
            <wp:docPr id="24" name="Picture 24" descr="C:\Users\User\AppData\Local\Microsoft\Windows\Temporary Internet Files\Content.IE5\NVVJS1QK\1200px-Emblem-secti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IE5\NVVJS1QK\1200px-Emblem-section.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FD009C" w:rsidRPr="00FD009C" w:rsidRDefault="00FD009C" w:rsidP="00FD009C">
      <w:pPr>
        <w:spacing w:line="240" w:lineRule="auto"/>
        <w:rPr>
          <w:rFonts w:ascii="Palatino Linotype" w:hAnsi="Palatino Linotype"/>
          <w:b/>
          <w:color w:val="0B86D6" w:themeColor="background2" w:themeShade="80"/>
          <w:sz w:val="28"/>
          <w:szCs w:val="28"/>
        </w:rPr>
      </w:pPr>
      <w:r w:rsidRPr="00FD009C">
        <w:rPr>
          <w:rFonts w:ascii="Palatino Linotype" w:hAnsi="Palatino Linotype"/>
          <w:b/>
          <w:color w:val="0B86D6" w:themeColor="background2" w:themeShade="80"/>
          <w:sz w:val="28"/>
          <w:szCs w:val="28"/>
        </w:rPr>
        <w:lastRenderedPageBreak/>
        <w:t>„Наблюдавано жилище“ за младежи в риск в общините В.Търново и Севлиево</w:t>
      </w:r>
    </w:p>
    <w:p w:rsidR="00997011" w:rsidRPr="00786279" w:rsidRDefault="00997011" w:rsidP="00997011">
      <w:pPr>
        <w:spacing w:line="240" w:lineRule="auto"/>
        <w:rPr>
          <w:rFonts w:ascii="Verdana" w:hAnsi="Verdana"/>
          <w:sz w:val="20"/>
          <w:szCs w:val="24"/>
        </w:rPr>
      </w:pPr>
      <w:r w:rsidRPr="00786279">
        <w:rPr>
          <w:rFonts w:ascii="Palatino Linotype" w:hAnsi="Palatino Linotype" w:cstheme="minorHAnsi"/>
          <w:b/>
          <w:color w:val="05436B" w:themeColor="background2" w:themeShade="40"/>
          <w:sz w:val="24"/>
          <w:szCs w:val="24"/>
        </w:rPr>
        <w:t>Методика на оценката на ефективността</w:t>
      </w:r>
      <w:r w:rsidR="00FD009C" w:rsidRPr="00786279">
        <w:rPr>
          <w:rFonts w:ascii="Verdana" w:hAnsi="Verdana"/>
          <w:sz w:val="20"/>
          <w:szCs w:val="24"/>
        </w:rPr>
        <w:t xml:space="preserve"> </w:t>
      </w:r>
    </w:p>
    <w:p w:rsidR="00997011" w:rsidRPr="00D036C8" w:rsidRDefault="00997011" w:rsidP="00997011">
      <w:pPr>
        <w:spacing w:after="120" w:line="240" w:lineRule="auto"/>
        <w:ind w:firstLine="709"/>
        <w:jc w:val="both"/>
        <w:rPr>
          <w:rFonts w:ascii="Verdana" w:hAnsi="Verdana"/>
          <w:sz w:val="20"/>
          <w:szCs w:val="24"/>
        </w:rPr>
      </w:pPr>
      <w:r w:rsidRPr="00D036C8">
        <w:rPr>
          <w:rFonts w:ascii="Verdana" w:hAnsi="Verdana"/>
          <w:sz w:val="20"/>
          <w:szCs w:val="24"/>
        </w:rPr>
        <w:t xml:space="preserve">Изследват се постиженията на младежите по постигане на целите за самостоятелен живот, на базата на индикаторите им за изпълнение, заложени в плановете им за самостоятелен живот, в следните области: умения за живот, вкл.социални умения (справяне с емоции и решаване на конфликти), </w:t>
      </w:r>
      <w:proofErr w:type="spellStart"/>
      <w:r w:rsidRPr="00D036C8">
        <w:rPr>
          <w:rFonts w:ascii="Verdana" w:hAnsi="Verdana"/>
          <w:sz w:val="20"/>
          <w:szCs w:val="24"/>
        </w:rPr>
        <w:t>бюджетиране</w:t>
      </w:r>
      <w:proofErr w:type="spellEnd"/>
      <w:r w:rsidRPr="00D036C8">
        <w:rPr>
          <w:rFonts w:ascii="Verdana" w:hAnsi="Verdana"/>
          <w:sz w:val="20"/>
          <w:szCs w:val="24"/>
        </w:rPr>
        <w:t xml:space="preserve">, трудова заетост, разширяване на социалната мрежа. </w:t>
      </w:r>
    </w:p>
    <w:p w:rsidR="00997011" w:rsidRPr="00D036C8" w:rsidRDefault="00997011" w:rsidP="00997011">
      <w:pPr>
        <w:spacing w:after="80" w:line="240" w:lineRule="auto"/>
        <w:ind w:firstLine="567"/>
        <w:jc w:val="both"/>
        <w:rPr>
          <w:rFonts w:ascii="Verdana" w:hAnsi="Verdana"/>
          <w:sz w:val="20"/>
          <w:szCs w:val="24"/>
        </w:rPr>
      </w:pPr>
      <w:r w:rsidRPr="00D036C8">
        <w:rPr>
          <w:rFonts w:ascii="Verdana" w:hAnsi="Verdana"/>
          <w:sz w:val="20"/>
          <w:szCs w:val="24"/>
        </w:rPr>
        <w:t>В оценката се включват всички младежи, чиито престой в НЖ е по-дълъг от 6 месеца.</w:t>
      </w:r>
    </w:p>
    <w:p w:rsidR="00FD009C" w:rsidRDefault="00997011" w:rsidP="00997011">
      <w:pPr>
        <w:spacing w:line="240" w:lineRule="auto"/>
        <w:ind w:firstLine="709"/>
        <w:jc w:val="both"/>
        <w:rPr>
          <w:rFonts w:ascii="Verdana" w:eastAsia="Times New Roman" w:hAnsi="Verdana"/>
          <w:sz w:val="20"/>
          <w:szCs w:val="24"/>
        </w:rPr>
      </w:pPr>
      <w:r w:rsidRPr="00D036C8">
        <w:rPr>
          <w:rFonts w:ascii="Verdana" w:hAnsi="Verdana"/>
          <w:sz w:val="20"/>
          <w:szCs w:val="24"/>
        </w:rPr>
        <w:t>Приз 2020 г. в двете жилища, които организацията управлява в общините В.Търново и Севлиево са преминали общо 8 младежи, 3 в НЖ-Севлиево и 5 в НЖ-В.Търново.</w:t>
      </w:r>
      <w:r w:rsidRPr="00D036C8">
        <w:rPr>
          <w:rFonts w:ascii="Verdana" w:eastAsia="Times New Roman" w:hAnsi="Verdana"/>
          <w:sz w:val="20"/>
          <w:szCs w:val="24"/>
        </w:rPr>
        <w:t xml:space="preserve"> </w:t>
      </w:r>
    </w:p>
    <w:p w:rsidR="00997011" w:rsidRPr="00D036C8" w:rsidRDefault="00997011" w:rsidP="00997011">
      <w:pPr>
        <w:spacing w:line="240" w:lineRule="auto"/>
        <w:ind w:firstLine="709"/>
        <w:jc w:val="both"/>
        <w:rPr>
          <w:rFonts w:ascii="Verdana" w:eastAsia="Times New Roman" w:hAnsi="Verdana"/>
          <w:sz w:val="20"/>
          <w:szCs w:val="24"/>
        </w:rPr>
      </w:pPr>
      <w:r w:rsidRPr="00D036C8">
        <w:rPr>
          <w:rFonts w:ascii="Verdana" w:eastAsia="Times New Roman" w:hAnsi="Verdana"/>
          <w:sz w:val="20"/>
          <w:szCs w:val="24"/>
        </w:rPr>
        <w:t>В НЖ-Севлиево не е правен анализ на ефекта, тъй като от тримата младежи, пребивавали в НЖ, двама са с престой от 2 до 3 месеца. Това прави невъзможно да се оцени реално как се отразява оказваната подкрепа на младежите по пътя им към самостоятелност, тъй като анализът би се базирал върху резултатите само при един от тях.</w:t>
      </w:r>
    </w:p>
    <w:p w:rsidR="00997011" w:rsidRPr="00786279" w:rsidRDefault="00997011" w:rsidP="00997011">
      <w:pPr>
        <w:rPr>
          <w:rFonts w:ascii="Palatino Linotype" w:hAnsi="Palatino Linotype"/>
          <w:b/>
          <w:i/>
          <w:color w:val="05436B" w:themeColor="background2" w:themeShade="40"/>
          <w:sz w:val="28"/>
        </w:rPr>
      </w:pPr>
      <w:r w:rsidRPr="00786279">
        <w:rPr>
          <w:rFonts w:ascii="Palatino Linotype" w:hAnsi="Palatino Linotype"/>
          <w:b/>
          <w:i/>
          <w:color w:val="05436B" w:themeColor="background2" w:themeShade="40"/>
          <w:sz w:val="28"/>
        </w:rPr>
        <w:t>Резултати от анализа на ефекта върху младежите в НЖ-В.Търново</w:t>
      </w:r>
    </w:p>
    <w:p w:rsidR="00997011" w:rsidRPr="00D036C8" w:rsidRDefault="00997011" w:rsidP="00997011">
      <w:pPr>
        <w:widowControl w:val="0"/>
        <w:autoSpaceDN w:val="0"/>
        <w:adjustRightInd w:val="0"/>
        <w:spacing w:after="120" w:line="240" w:lineRule="auto"/>
        <w:ind w:firstLine="709"/>
        <w:jc w:val="both"/>
        <w:rPr>
          <w:rFonts w:ascii="Verdana" w:hAnsi="Verdana"/>
          <w:sz w:val="20"/>
          <w:szCs w:val="24"/>
        </w:rPr>
      </w:pPr>
      <w:r w:rsidRPr="00D036C8">
        <w:rPr>
          <w:rFonts w:ascii="Verdana" w:hAnsi="Verdana"/>
          <w:sz w:val="20"/>
          <w:szCs w:val="24"/>
        </w:rPr>
        <w:t xml:space="preserve">Средната продължителност на престоя на младежите в НЖ-В. Търново е 16 месеца. В резултат на проведена работа младежите са изградили и подобрили уменията си за самостоятелност. Те имат изградени трудови навици и умения и работят на постоянни трудови договори. Познават начините за търсене и намиране на работа, подготвени са за явяване на интервю с работодател, запознати са с необходими документи за започване на работа и сключване на трудов договор.  </w:t>
      </w:r>
    </w:p>
    <w:p w:rsidR="00997011" w:rsidRPr="00D036C8" w:rsidRDefault="00997011" w:rsidP="00997011">
      <w:pPr>
        <w:widowControl w:val="0"/>
        <w:autoSpaceDN w:val="0"/>
        <w:adjustRightInd w:val="0"/>
        <w:spacing w:after="120" w:line="240" w:lineRule="auto"/>
        <w:ind w:firstLine="708"/>
        <w:jc w:val="both"/>
        <w:rPr>
          <w:rFonts w:ascii="Verdana" w:hAnsi="Verdana"/>
          <w:sz w:val="20"/>
          <w:szCs w:val="24"/>
        </w:rPr>
      </w:pPr>
      <w:r w:rsidRPr="00D036C8">
        <w:rPr>
          <w:rFonts w:ascii="Verdana" w:hAnsi="Verdana"/>
          <w:sz w:val="20"/>
          <w:szCs w:val="24"/>
        </w:rPr>
        <w:t xml:space="preserve">Младежите могат да разпределят рационално месечния си бюджет според приоритетите, потребностите и нуждите си и според възможностите си спестяват част от него. Подобрили са кулинарните си умения, както и тези за домакинстване и поддържане на жилището. Станали са по-отговорни към здравето си, като при проблем търсят консултация с лекар и стоматолог, провеждат задължителните профилактични прегледи. </w:t>
      </w:r>
    </w:p>
    <w:p w:rsidR="00997011" w:rsidRPr="00D036C8" w:rsidRDefault="00997011" w:rsidP="00997011">
      <w:pPr>
        <w:spacing w:after="120" w:line="240" w:lineRule="auto"/>
        <w:ind w:firstLine="708"/>
        <w:jc w:val="both"/>
        <w:rPr>
          <w:rFonts w:ascii="Verdana" w:hAnsi="Verdana"/>
          <w:sz w:val="20"/>
          <w:szCs w:val="24"/>
        </w:rPr>
      </w:pPr>
      <w:r w:rsidRPr="00D036C8">
        <w:rPr>
          <w:rFonts w:ascii="Verdana" w:hAnsi="Verdana"/>
          <w:sz w:val="20"/>
          <w:szCs w:val="24"/>
        </w:rPr>
        <w:t xml:space="preserve">Младежите се чувстват по-уверени и сигурни в знанията, уменията и способностите си. Благодарение на подкрепата, която получават в услугата успяват да завършат средно образование, да се запишат на курсове за квалификация и т.н. Могат да си поставят краткосрочни цели и работят по тяхното постигане. Подобрили са уменията си за общуване и боравене с емоции. По време на престоя си в НЖ потребителите са създали нови контакти, запознанства и приятелства, които поддържат и след напускане на услугата. Младежите познават местните институции, тяхното местонахождение и услугите, които предлагат. Подобрили са уменията си за общуване с длъжностни лица, за попълване документи, бланки и т.н. </w:t>
      </w:r>
    </w:p>
    <w:p w:rsidR="00997011" w:rsidRPr="00D036C8" w:rsidRDefault="00997011" w:rsidP="00997011">
      <w:pPr>
        <w:spacing w:line="240" w:lineRule="auto"/>
        <w:rPr>
          <w:rFonts w:ascii="Verdana" w:hAnsi="Verdana"/>
          <w:sz w:val="20"/>
          <w:szCs w:val="24"/>
        </w:rPr>
      </w:pPr>
    </w:p>
    <w:p w:rsidR="00B60D7B" w:rsidRDefault="00B60D7B" w:rsidP="00B831BB">
      <w:pPr>
        <w:rPr>
          <w:rFonts w:asciiTheme="majorHAnsi" w:hAnsiTheme="majorHAnsi"/>
          <w:b/>
          <w:color w:val="002060"/>
          <w:sz w:val="28"/>
          <w:szCs w:val="26"/>
        </w:rPr>
      </w:pPr>
    </w:p>
    <w:p w:rsidR="00B831BB" w:rsidRDefault="00B831BB" w:rsidP="00B831BB">
      <w:pPr>
        <w:spacing w:after="120" w:line="240" w:lineRule="auto"/>
      </w:pPr>
    </w:p>
    <w:p w:rsidR="0010754B" w:rsidRPr="0055301B" w:rsidRDefault="0010754B" w:rsidP="00B831BB">
      <w:pPr>
        <w:spacing w:after="120"/>
        <w:ind w:firstLine="720"/>
        <w:jc w:val="both"/>
        <w:rPr>
          <w:rFonts w:ascii="Verdana" w:hAnsi="Verdana"/>
          <w:sz w:val="20"/>
          <w:szCs w:val="20"/>
        </w:rPr>
      </w:pPr>
    </w:p>
    <w:p w:rsidR="00B831BB" w:rsidRPr="00FD009C" w:rsidRDefault="00B831BB" w:rsidP="00FD009C">
      <w:pPr>
        <w:spacing w:line="240" w:lineRule="auto"/>
        <w:ind w:left="360"/>
        <w:jc w:val="center"/>
        <w:rPr>
          <w:rFonts w:ascii="Palatino Linotype" w:hAnsi="Palatino Linotype"/>
          <w:b/>
          <w:color w:val="0070C0"/>
          <w:sz w:val="28"/>
          <w:szCs w:val="20"/>
        </w:rPr>
      </w:pPr>
    </w:p>
    <w:p w:rsidR="0010754B" w:rsidRDefault="0010754B" w:rsidP="00B831BB">
      <w:pPr>
        <w:spacing w:line="240" w:lineRule="auto"/>
        <w:rPr>
          <w:rFonts w:ascii="Palatino Linotype" w:hAnsi="Palatino Linotype"/>
          <w:b/>
          <w:color w:val="0070C0"/>
          <w:sz w:val="28"/>
          <w:szCs w:val="20"/>
        </w:rPr>
      </w:pPr>
    </w:p>
    <w:p w:rsidR="00E5398E" w:rsidRPr="00E5398E" w:rsidRDefault="003808E2" w:rsidP="003D0F61">
      <w:pPr>
        <w:pStyle w:val="2"/>
        <w:rPr>
          <w:color w:val="0070C0"/>
        </w:rPr>
      </w:pPr>
      <w:r>
        <w:rPr>
          <w:color w:val="0070C0"/>
        </w:rPr>
        <w:lastRenderedPageBreak/>
        <w:t>20</w:t>
      </w:r>
      <w:r w:rsidR="001254F8">
        <w:rPr>
          <w:color w:val="0070C0"/>
        </w:rPr>
        <w:t>20</w:t>
      </w:r>
    </w:p>
    <w:p w:rsidR="005F4AFA" w:rsidRPr="00CC02F4" w:rsidRDefault="00E5398E" w:rsidP="003D0F61">
      <w:pPr>
        <w:pStyle w:val="2"/>
        <w:rPr>
          <w:color w:val="002060"/>
          <w:sz w:val="28"/>
        </w:rPr>
      </w:pPr>
      <w:r>
        <w:rPr>
          <w:color w:val="002060"/>
          <w:sz w:val="28"/>
        </w:rPr>
        <w:t>Полаг</w:t>
      </w:r>
      <w:r w:rsidR="003D0F61" w:rsidRPr="00CC02F4">
        <w:rPr>
          <w:color w:val="002060"/>
          <w:sz w:val="28"/>
        </w:rPr>
        <w:t>аме усилия за непрекъснато разширяване на професионалната компетентност на специалистите</w:t>
      </w:r>
    </w:p>
    <w:p w:rsidR="00F95925" w:rsidRDefault="00F95925" w:rsidP="003D0F61">
      <w:pPr>
        <w:rPr>
          <w:rFonts w:ascii="Verdana" w:hAnsi="Verdana"/>
        </w:rPr>
      </w:pPr>
    </w:p>
    <w:p w:rsidR="00E849BC" w:rsidRDefault="00E849BC" w:rsidP="003D0F61">
      <w:pPr>
        <w:rPr>
          <w:rFonts w:ascii="Verdana" w:hAnsi="Verdana"/>
        </w:rPr>
      </w:pPr>
      <w:r w:rsidRPr="00CC02F4">
        <w:rPr>
          <w:rFonts w:ascii="Verdana" w:hAnsi="Verdana"/>
        </w:rPr>
        <w:t xml:space="preserve">Екипите на услугите или </w:t>
      </w:r>
      <w:r w:rsidR="003D0F61" w:rsidRPr="00CC02F4">
        <w:rPr>
          <w:rFonts w:ascii="Verdana" w:hAnsi="Verdana"/>
        </w:rPr>
        <w:t>отделни специалисти са участвали в</w:t>
      </w:r>
      <w:r w:rsidRPr="00CC02F4">
        <w:rPr>
          <w:rFonts w:ascii="Verdana" w:hAnsi="Verdana"/>
        </w:rPr>
        <w:t>:</w:t>
      </w:r>
    </w:p>
    <w:p w:rsidR="004A40D5" w:rsidRPr="00B60D7B" w:rsidRDefault="004A40D5" w:rsidP="003D0F61">
      <w:pPr>
        <w:rPr>
          <w:rFonts w:ascii="Verdana" w:hAnsi="Verdana"/>
          <w:lang w:val="ru-RU"/>
        </w:rPr>
      </w:pPr>
    </w:p>
    <w:p w:rsidR="003D0F61" w:rsidRPr="004C5B6B" w:rsidRDefault="00DB70E4" w:rsidP="00E849BC">
      <w:pPr>
        <w:pStyle w:val="a3"/>
        <w:numPr>
          <w:ilvl w:val="0"/>
          <w:numId w:val="13"/>
        </w:numPr>
        <w:rPr>
          <w:rFonts w:ascii="Verdana" w:hAnsi="Verdana"/>
          <w:sz w:val="24"/>
        </w:rPr>
      </w:pPr>
      <w:r>
        <w:rPr>
          <w:rFonts w:ascii="Verdana" w:hAnsi="Verdana"/>
          <w:color w:val="002060"/>
          <w:sz w:val="52"/>
          <w:lang w:val="ru-RU"/>
        </w:rPr>
        <w:t>8</w:t>
      </w:r>
      <w:r w:rsidR="00451175" w:rsidRPr="00B60D7B">
        <w:rPr>
          <w:rFonts w:ascii="Verdana" w:hAnsi="Verdana"/>
          <w:color w:val="002060"/>
          <w:sz w:val="52"/>
          <w:lang w:val="ru-RU"/>
        </w:rPr>
        <w:t>9</w:t>
      </w:r>
      <w:r w:rsidR="003D0F61" w:rsidRPr="00CC02F4">
        <w:rPr>
          <w:rFonts w:ascii="Verdana" w:hAnsi="Verdana"/>
          <w:color w:val="002060"/>
          <w:sz w:val="52"/>
        </w:rPr>
        <w:t xml:space="preserve"> </w:t>
      </w:r>
      <w:r w:rsidR="003D0F61" w:rsidRPr="004A40D5">
        <w:rPr>
          <w:rFonts w:ascii="Verdana" w:hAnsi="Verdana"/>
          <w:b/>
          <w:sz w:val="24"/>
        </w:rPr>
        <w:t xml:space="preserve">дни обучения и професионални </w:t>
      </w:r>
      <w:r w:rsidR="00E849BC" w:rsidRPr="004A40D5">
        <w:rPr>
          <w:rFonts w:ascii="Verdana" w:hAnsi="Verdana"/>
          <w:b/>
          <w:sz w:val="24"/>
        </w:rPr>
        <w:t xml:space="preserve">форуми- семинари, конференции и </w:t>
      </w:r>
      <w:r w:rsidR="003D0F61" w:rsidRPr="004A40D5">
        <w:rPr>
          <w:rFonts w:ascii="Verdana" w:hAnsi="Verdana"/>
          <w:b/>
          <w:sz w:val="24"/>
        </w:rPr>
        <w:t>срещи за обмяна на опит</w:t>
      </w:r>
    </w:p>
    <w:p w:rsidR="004C5B6B" w:rsidRPr="004A40D5" w:rsidRDefault="004C5B6B" w:rsidP="004C5B6B">
      <w:pPr>
        <w:pStyle w:val="a3"/>
        <w:rPr>
          <w:rFonts w:ascii="Verdana" w:hAnsi="Verdana"/>
          <w:sz w:val="24"/>
        </w:rPr>
      </w:pPr>
    </w:p>
    <w:p w:rsidR="004A40D5" w:rsidRPr="004A40D5" w:rsidRDefault="00451175" w:rsidP="00451175">
      <w:pPr>
        <w:rPr>
          <w:rFonts w:ascii="Verdana" w:hAnsi="Verdana"/>
          <w:sz w:val="24"/>
        </w:rPr>
      </w:pPr>
      <w:r w:rsidRPr="00B60D7B">
        <w:rPr>
          <w:rFonts w:ascii="Verdana" w:hAnsi="Verdana"/>
          <w:sz w:val="20"/>
          <w:lang w:val="ru-RU"/>
        </w:rPr>
        <w:tab/>
      </w:r>
      <w:r w:rsidR="005A620A" w:rsidRPr="004A40D5">
        <w:rPr>
          <w:rFonts w:ascii="Verdana" w:hAnsi="Verdana"/>
          <w:sz w:val="24"/>
        </w:rPr>
        <w:t xml:space="preserve"> </w:t>
      </w:r>
      <w:r w:rsidR="00070FB1" w:rsidRPr="004A40D5">
        <w:rPr>
          <w:noProof/>
          <w:lang w:eastAsia="bg-BG"/>
        </w:rPr>
        <w:t xml:space="preserve"> </w:t>
      </w:r>
      <w:r w:rsidR="004A40D5">
        <w:rPr>
          <w:noProof/>
          <w:lang w:eastAsia="bg-BG"/>
        </w:rPr>
        <w:t xml:space="preserve"> </w:t>
      </w:r>
    </w:p>
    <w:p w:rsidR="00ED1280" w:rsidRPr="00ED1280" w:rsidRDefault="004A40D5" w:rsidP="00ED1280">
      <w:pPr>
        <w:pStyle w:val="a3"/>
        <w:numPr>
          <w:ilvl w:val="0"/>
          <w:numId w:val="13"/>
        </w:numPr>
        <w:ind w:left="426"/>
        <w:rPr>
          <w:rFonts w:ascii="Verdana" w:hAnsi="Verdana"/>
          <w:sz w:val="24"/>
        </w:rPr>
      </w:pPr>
      <w:r>
        <w:rPr>
          <w:rFonts w:ascii="Verdana" w:hAnsi="Verdana"/>
          <w:color w:val="C00000"/>
          <w:sz w:val="52"/>
          <w:szCs w:val="52"/>
        </w:rPr>
        <w:t>1</w:t>
      </w:r>
      <w:r w:rsidR="00DB70E4">
        <w:rPr>
          <w:rFonts w:ascii="Verdana" w:hAnsi="Verdana"/>
          <w:color w:val="C00000"/>
          <w:sz w:val="52"/>
          <w:szCs w:val="52"/>
        </w:rPr>
        <w:t>42</w:t>
      </w:r>
      <w:r w:rsidR="00ED1280" w:rsidRPr="00CC02F4">
        <w:rPr>
          <w:rFonts w:ascii="Verdana" w:hAnsi="Verdana"/>
          <w:sz w:val="24"/>
        </w:rPr>
        <w:t xml:space="preserve"> </w:t>
      </w:r>
      <w:r w:rsidR="00ED1280" w:rsidRPr="00DE0EA6">
        <w:rPr>
          <w:rFonts w:ascii="Verdana" w:hAnsi="Verdana"/>
          <w:b/>
          <w:sz w:val="28"/>
        </w:rPr>
        <w:t xml:space="preserve">индивидуални </w:t>
      </w:r>
      <w:r w:rsidR="00DE0EA6">
        <w:rPr>
          <w:rFonts w:ascii="Verdana" w:hAnsi="Verdana"/>
          <w:b/>
          <w:sz w:val="24"/>
        </w:rPr>
        <w:t xml:space="preserve">       и    </w:t>
      </w:r>
      <w:r w:rsidR="00DE0EA6">
        <w:rPr>
          <w:rFonts w:ascii="Verdana" w:hAnsi="Verdana"/>
          <w:b/>
          <w:sz w:val="24"/>
          <w:lang w:val="en-US"/>
        </w:rPr>
        <w:t xml:space="preserve">   </w:t>
      </w:r>
      <w:r w:rsidR="00DB70E4">
        <w:rPr>
          <w:rFonts w:ascii="Verdana" w:hAnsi="Verdana"/>
          <w:color w:val="00B050"/>
          <w:sz w:val="52"/>
        </w:rPr>
        <w:t>34</w:t>
      </w:r>
      <w:r w:rsidR="00ED1280" w:rsidRPr="00CC02F4">
        <w:rPr>
          <w:rFonts w:ascii="Verdana" w:hAnsi="Verdana"/>
          <w:sz w:val="24"/>
        </w:rPr>
        <w:t xml:space="preserve"> </w:t>
      </w:r>
      <w:r w:rsidR="00ED1280" w:rsidRPr="00DE0EA6">
        <w:rPr>
          <w:rFonts w:ascii="Verdana" w:hAnsi="Verdana"/>
          <w:b/>
          <w:sz w:val="28"/>
        </w:rPr>
        <w:t xml:space="preserve">групови </w:t>
      </w:r>
      <w:proofErr w:type="spellStart"/>
      <w:r w:rsidR="00ED1280" w:rsidRPr="00DE0EA6">
        <w:rPr>
          <w:rFonts w:ascii="Verdana" w:hAnsi="Verdana"/>
          <w:b/>
          <w:sz w:val="28"/>
        </w:rPr>
        <w:t>супервизии</w:t>
      </w:r>
      <w:proofErr w:type="spellEnd"/>
      <w:r w:rsidR="00ED1280" w:rsidRPr="00DE0EA6">
        <w:rPr>
          <w:rFonts w:ascii="Verdana" w:hAnsi="Verdana"/>
          <w:b/>
          <w:sz w:val="28"/>
          <w:lang w:val="en-US"/>
        </w:rPr>
        <w:t xml:space="preserve"> </w:t>
      </w:r>
    </w:p>
    <w:p w:rsidR="00ED1280" w:rsidRPr="00CC02F4" w:rsidRDefault="00ED1280" w:rsidP="00ED1280">
      <w:pPr>
        <w:pStyle w:val="a3"/>
        <w:ind w:left="426"/>
        <w:rPr>
          <w:rFonts w:ascii="Verdana" w:hAnsi="Verdana"/>
          <w:sz w:val="24"/>
        </w:rPr>
      </w:pPr>
      <w:r>
        <w:rPr>
          <w:rFonts w:ascii="Verdana" w:hAnsi="Verdana"/>
          <w:b/>
          <w:lang w:val="en-US"/>
        </w:rPr>
        <w:t xml:space="preserve">    </w:t>
      </w:r>
    </w:p>
    <w:p w:rsidR="003D0F61" w:rsidRDefault="00ED1280" w:rsidP="003D0F61">
      <w:pPr>
        <w:rPr>
          <w:noProof/>
          <w:lang w:eastAsia="bg-BG"/>
        </w:rPr>
      </w:pPr>
      <w:r>
        <w:rPr>
          <w:rFonts w:ascii="Verdana" w:hAnsi="Verdana"/>
          <w:sz w:val="24"/>
          <w:lang w:val="en-US"/>
        </w:rPr>
        <w:t xml:space="preserve"> </w:t>
      </w:r>
      <w:r w:rsidR="00DE0EA6">
        <w:rPr>
          <w:rFonts w:ascii="Verdana" w:hAnsi="Verdana"/>
          <w:sz w:val="24"/>
          <w:lang w:val="en-US"/>
        </w:rPr>
        <w:t xml:space="preserve">   </w:t>
      </w:r>
      <w:r>
        <w:rPr>
          <w:rFonts w:ascii="Verdana" w:hAnsi="Verdana"/>
          <w:sz w:val="24"/>
          <w:lang w:val="en-US"/>
        </w:rPr>
        <w:t xml:space="preserve"> </w:t>
      </w:r>
    </w:p>
    <w:p w:rsidR="00F95925" w:rsidRDefault="00F95925" w:rsidP="003D0F61">
      <w:pPr>
        <w:rPr>
          <w:noProof/>
          <w:lang w:eastAsia="bg-BG"/>
        </w:rPr>
      </w:pPr>
    </w:p>
    <w:p w:rsidR="00F95925" w:rsidRDefault="00F95925" w:rsidP="003D0F61">
      <w:pPr>
        <w:rPr>
          <w:noProof/>
          <w:lang w:eastAsia="bg-BG"/>
        </w:rPr>
      </w:pPr>
    </w:p>
    <w:p w:rsidR="00F95925" w:rsidRDefault="00F95925" w:rsidP="003D0F61">
      <w:pPr>
        <w:rPr>
          <w:noProof/>
          <w:lang w:eastAsia="bg-BG"/>
        </w:rPr>
      </w:pPr>
    </w:p>
    <w:p w:rsidR="00F95925" w:rsidRDefault="00F95925" w:rsidP="003D0F61">
      <w:pPr>
        <w:rPr>
          <w:noProof/>
          <w:lang w:eastAsia="bg-BG"/>
        </w:rPr>
      </w:pPr>
    </w:p>
    <w:p w:rsidR="00F95925" w:rsidRDefault="00F95925" w:rsidP="003D0F61">
      <w:pPr>
        <w:rPr>
          <w:noProof/>
          <w:lang w:eastAsia="bg-BG"/>
        </w:rPr>
      </w:pPr>
    </w:p>
    <w:p w:rsidR="00F95925" w:rsidRDefault="00F95925" w:rsidP="003D0F61">
      <w:pPr>
        <w:rPr>
          <w:noProof/>
          <w:lang w:val="en-US" w:eastAsia="bg-BG"/>
        </w:rPr>
      </w:pPr>
    </w:p>
    <w:p w:rsidR="004C5B6B" w:rsidRDefault="004C5B6B" w:rsidP="003D0F61">
      <w:pPr>
        <w:rPr>
          <w:noProof/>
          <w:lang w:val="en-US" w:eastAsia="bg-BG"/>
        </w:rPr>
      </w:pPr>
    </w:p>
    <w:p w:rsidR="004C5B6B" w:rsidRDefault="004C5B6B" w:rsidP="003D0F61">
      <w:pPr>
        <w:rPr>
          <w:noProof/>
          <w:lang w:val="en-US" w:eastAsia="bg-BG"/>
        </w:rPr>
      </w:pPr>
    </w:p>
    <w:p w:rsidR="004C5B6B" w:rsidRPr="004C5B6B" w:rsidRDefault="004C5B6B" w:rsidP="003D0F61">
      <w:pPr>
        <w:rPr>
          <w:noProof/>
          <w:lang w:val="en-US" w:eastAsia="bg-BG"/>
        </w:rPr>
      </w:pPr>
    </w:p>
    <w:p w:rsidR="00F15A0C" w:rsidRDefault="00F15A0C" w:rsidP="00ED1280">
      <w:pPr>
        <w:rPr>
          <w:rFonts w:asciiTheme="majorHAnsi" w:hAnsiTheme="majorHAnsi"/>
          <w:b/>
          <w:color w:val="0070C0"/>
          <w:sz w:val="26"/>
          <w:szCs w:val="26"/>
        </w:rPr>
      </w:pPr>
    </w:p>
    <w:p w:rsidR="001D34F3" w:rsidRDefault="001D34F3" w:rsidP="00ED1280">
      <w:pPr>
        <w:rPr>
          <w:rFonts w:asciiTheme="majorHAnsi" w:hAnsiTheme="majorHAnsi"/>
          <w:b/>
          <w:color w:val="0070C0"/>
          <w:sz w:val="26"/>
          <w:szCs w:val="26"/>
        </w:rPr>
      </w:pPr>
    </w:p>
    <w:p w:rsidR="001D34F3" w:rsidRDefault="001D34F3" w:rsidP="00ED1280">
      <w:pPr>
        <w:rPr>
          <w:rFonts w:asciiTheme="majorHAnsi" w:hAnsiTheme="majorHAnsi"/>
          <w:b/>
          <w:color w:val="0070C0"/>
          <w:sz w:val="26"/>
          <w:szCs w:val="26"/>
        </w:rPr>
      </w:pPr>
    </w:p>
    <w:p w:rsidR="001D34F3" w:rsidRDefault="001D34F3" w:rsidP="00ED1280">
      <w:pPr>
        <w:rPr>
          <w:rFonts w:asciiTheme="majorHAnsi" w:hAnsiTheme="majorHAnsi"/>
          <w:b/>
          <w:color w:val="0070C0"/>
          <w:sz w:val="26"/>
          <w:szCs w:val="26"/>
        </w:rPr>
      </w:pPr>
    </w:p>
    <w:p w:rsidR="001D34F3" w:rsidRDefault="001D34F3" w:rsidP="00ED1280">
      <w:pPr>
        <w:rPr>
          <w:rFonts w:asciiTheme="majorHAnsi" w:hAnsiTheme="majorHAnsi"/>
          <w:b/>
          <w:color w:val="0070C0"/>
          <w:sz w:val="26"/>
          <w:szCs w:val="26"/>
        </w:rPr>
      </w:pPr>
    </w:p>
    <w:p w:rsidR="001D34F3" w:rsidRDefault="001D34F3" w:rsidP="00ED1280">
      <w:pPr>
        <w:rPr>
          <w:rFonts w:asciiTheme="majorHAnsi" w:hAnsiTheme="majorHAnsi"/>
          <w:b/>
          <w:color w:val="0070C0"/>
          <w:sz w:val="26"/>
          <w:szCs w:val="26"/>
        </w:rPr>
      </w:pPr>
    </w:p>
    <w:p w:rsidR="009E7C14" w:rsidRPr="00ED1280" w:rsidRDefault="00ED1280" w:rsidP="00ED1280">
      <w:pPr>
        <w:rPr>
          <w:rFonts w:asciiTheme="majorHAnsi" w:hAnsiTheme="majorHAnsi"/>
          <w:b/>
          <w:color w:val="0070C0"/>
          <w:sz w:val="26"/>
          <w:szCs w:val="26"/>
        </w:rPr>
      </w:pPr>
      <w:r w:rsidRPr="00ED1280">
        <w:rPr>
          <w:rFonts w:asciiTheme="majorHAnsi" w:hAnsiTheme="majorHAnsi"/>
          <w:b/>
          <w:color w:val="0070C0"/>
          <w:sz w:val="26"/>
          <w:szCs w:val="26"/>
        </w:rPr>
        <w:lastRenderedPageBreak/>
        <w:t>2</w:t>
      </w:r>
      <w:r w:rsidR="009E7C14" w:rsidRPr="00ED1280">
        <w:rPr>
          <w:rFonts w:asciiTheme="majorHAnsi" w:hAnsiTheme="majorHAnsi"/>
          <w:b/>
          <w:color w:val="0070C0"/>
          <w:sz w:val="26"/>
          <w:szCs w:val="26"/>
        </w:rPr>
        <w:t>0</w:t>
      </w:r>
      <w:r w:rsidR="001254F8">
        <w:rPr>
          <w:rFonts w:asciiTheme="majorHAnsi" w:hAnsiTheme="majorHAnsi"/>
          <w:b/>
          <w:color w:val="0070C0"/>
          <w:sz w:val="26"/>
          <w:szCs w:val="26"/>
        </w:rPr>
        <w:t>20</w:t>
      </w:r>
    </w:p>
    <w:p w:rsidR="009E7C14" w:rsidRPr="00CC02F4" w:rsidRDefault="009E7C14" w:rsidP="009E7C14">
      <w:pPr>
        <w:spacing w:after="0" w:line="240" w:lineRule="auto"/>
        <w:rPr>
          <w:rFonts w:ascii="Cambria" w:hAnsi="Cambria"/>
          <w:b/>
          <w:color w:val="002060"/>
          <w:sz w:val="28"/>
          <w:szCs w:val="28"/>
        </w:rPr>
      </w:pPr>
      <w:r w:rsidRPr="00CC02F4">
        <w:rPr>
          <w:rFonts w:ascii="Cambria" w:hAnsi="Cambria"/>
          <w:b/>
          <w:color w:val="002060"/>
          <w:sz w:val="28"/>
          <w:szCs w:val="28"/>
        </w:rPr>
        <w:t>Деца и семейства в транс-гранична ситуация</w:t>
      </w:r>
    </w:p>
    <w:p w:rsidR="009E7C14" w:rsidRPr="00CC02F4" w:rsidRDefault="009E7C14" w:rsidP="009E7C14">
      <w:pPr>
        <w:spacing w:after="0" w:line="240" w:lineRule="auto"/>
        <w:rPr>
          <w:rFonts w:ascii="Cambria" w:hAnsi="Cambria"/>
          <w:b/>
          <w:color w:val="002060"/>
          <w:sz w:val="28"/>
          <w:szCs w:val="28"/>
        </w:rPr>
      </w:pPr>
      <w:r w:rsidRPr="00CC02F4">
        <w:rPr>
          <w:rFonts w:ascii="Cambria" w:hAnsi="Cambria"/>
          <w:b/>
          <w:color w:val="002060"/>
          <w:sz w:val="28"/>
          <w:szCs w:val="28"/>
        </w:rPr>
        <w:t>(работа в мрежата на Международна социална служба)</w:t>
      </w:r>
    </w:p>
    <w:p w:rsidR="00B10114" w:rsidRDefault="00C43FF7" w:rsidP="00D8622C">
      <w:pPr>
        <w:spacing w:after="120" w:line="240" w:lineRule="auto"/>
        <w:jc w:val="center"/>
        <w:rPr>
          <w:rFonts w:ascii="Verdana" w:hAnsi="Verdana"/>
          <w:b/>
        </w:rPr>
      </w:pPr>
      <w:r w:rsidRPr="00912903">
        <w:rPr>
          <w:rFonts w:ascii="Verdana" w:hAnsi="Verdana"/>
          <w:noProof/>
          <w:lang w:eastAsia="bg-BG"/>
        </w:rPr>
        <mc:AlternateContent>
          <mc:Choice Requires="wps">
            <w:drawing>
              <wp:anchor distT="45720" distB="45720" distL="114300" distR="114300" simplePos="0" relativeHeight="251665920" behindDoc="0" locked="0" layoutInCell="1" allowOverlap="1" wp14:anchorId="07F4B6F5" wp14:editId="521B8A34">
                <wp:simplePos x="0" y="0"/>
                <wp:positionH relativeFrom="margin">
                  <wp:posOffset>-17780</wp:posOffset>
                </wp:positionH>
                <wp:positionV relativeFrom="paragraph">
                  <wp:posOffset>317500</wp:posOffset>
                </wp:positionV>
                <wp:extent cx="6024245" cy="887095"/>
                <wp:effectExtent l="0" t="0" r="1460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887095"/>
                        </a:xfrm>
                        <a:prstGeom prst="rect">
                          <a:avLst/>
                        </a:prstGeom>
                        <a:solidFill>
                          <a:schemeClr val="accent1">
                            <a:lumMod val="60000"/>
                            <a:lumOff val="4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462718" w:rsidRPr="00E67286" w:rsidRDefault="00462718" w:rsidP="00C43FF7">
                            <w:pPr>
                              <w:spacing w:after="0" w:line="240" w:lineRule="auto"/>
                              <w:jc w:val="center"/>
                              <w:rPr>
                                <w:rFonts w:ascii="Times New Roman" w:hAnsi="Times New Roman"/>
                                <w:color w:val="052E65" w:themeColor="text2" w:themeShade="BF"/>
                                <w:sz w:val="24"/>
                                <w:szCs w:val="24"/>
                              </w:rPr>
                            </w:pPr>
                            <w:r w:rsidRPr="00E67286">
                              <w:rPr>
                                <w:rFonts w:ascii="Times New Roman" w:hAnsi="Times New Roman"/>
                                <w:color w:val="052E65" w:themeColor="text2" w:themeShade="BF"/>
                                <w:sz w:val="24"/>
                                <w:szCs w:val="24"/>
                              </w:rPr>
                              <w:t>През 20</w:t>
                            </w:r>
                            <w:r w:rsidRPr="00E67286">
                              <w:rPr>
                                <w:rFonts w:ascii="Times New Roman" w:hAnsi="Times New Roman"/>
                                <w:color w:val="052E65" w:themeColor="text2" w:themeShade="BF"/>
                                <w:sz w:val="24"/>
                                <w:szCs w:val="24"/>
                                <w:lang w:val="en-GB"/>
                              </w:rPr>
                              <w:t>20</w:t>
                            </w:r>
                            <w:r w:rsidRPr="00E67286">
                              <w:rPr>
                                <w:rFonts w:ascii="Times New Roman" w:hAnsi="Times New Roman"/>
                                <w:color w:val="052E65" w:themeColor="text2" w:themeShade="BF"/>
                                <w:sz w:val="24"/>
                                <w:szCs w:val="24"/>
                              </w:rPr>
                              <w:t xml:space="preserve"> година Международна социална служба – България</w:t>
                            </w:r>
                          </w:p>
                          <w:p w:rsidR="00462718" w:rsidRPr="00E67286" w:rsidRDefault="00462718" w:rsidP="00C43FF7">
                            <w:pPr>
                              <w:spacing w:after="0" w:line="240" w:lineRule="auto"/>
                              <w:jc w:val="center"/>
                              <w:rPr>
                                <w:rFonts w:ascii="Times New Roman" w:hAnsi="Times New Roman"/>
                                <w:color w:val="052E65" w:themeColor="text2" w:themeShade="BF"/>
                                <w:sz w:val="24"/>
                                <w:szCs w:val="24"/>
                              </w:rPr>
                            </w:pPr>
                            <w:r w:rsidRPr="00E67286">
                              <w:rPr>
                                <w:rFonts w:ascii="Times New Roman" w:hAnsi="Times New Roman"/>
                                <w:color w:val="052E65" w:themeColor="text2" w:themeShade="BF"/>
                                <w:sz w:val="24"/>
                                <w:szCs w:val="24"/>
                                <w:lang w:val="en-GB"/>
                              </w:rPr>
                              <w:t>(</w:t>
                            </w:r>
                            <w:r w:rsidRPr="00E67286">
                              <w:rPr>
                                <w:rFonts w:ascii="Times New Roman" w:hAnsi="Times New Roman"/>
                                <w:color w:val="052E65" w:themeColor="text2" w:themeShade="BF"/>
                                <w:sz w:val="24"/>
                                <w:szCs w:val="24"/>
                              </w:rPr>
                              <w:t>МСС – България</w:t>
                            </w:r>
                            <w:r w:rsidRPr="00E67286">
                              <w:rPr>
                                <w:rFonts w:ascii="Times New Roman" w:hAnsi="Times New Roman"/>
                                <w:color w:val="052E65" w:themeColor="text2" w:themeShade="BF"/>
                                <w:sz w:val="24"/>
                                <w:szCs w:val="24"/>
                                <w:lang w:val="en-GB"/>
                              </w:rPr>
                              <w:t>)</w:t>
                            </w:r>
                            <w:r w:rsidRPr="00E67286">
                              <w:rPr>
                                <w:rFonts w:ascii="Times New Roman" w:hAnsi="Times New Roman"/>
                                <w:color w:val="052E65" w:themeColor="text2" w:themeShade="BF"/>
                                <w:sz w:val="24"/>
                                <w:szCs w:val="24"/>
                              </w:rPr>
                              <w:t xml:space="preserve"> има регистрирани</w:t>
                            </w:r>
                          </w:p>
                          <w:p w:rsidR="00462718" w:rsidRPr="00E67286" w:rsidRDefault="00462718" w:rsidP="00C43FF7">
                            <w:pPr>
                              <w:spacing w:after="0" w:line="240" w:lineRule="auto"/>
                              <w:jc w:val="center"/>
                              <w:rPr>
                                <w:rFonts w:ascii="Times New Roman" w:hAnsi="Times New Roman"/>
                                <w:color w:val="052E65" w:themeColor="text2" w:themeShade="BF"/>
                                <w:sz w:val="24"/>
                                <w:szCs w:val="24"/>
                              </w:rPr>
                            </w:pPr>
                            <w:r w:rsidRPr="00E67286">
                              <w:rPr>
                                <w:rFonts w:ascii="Times New Roman" w:hAnsi="Times New Roman"/>
                                <w:b/>
                                <w:color w:val="052E65" w:themeColor="text2" w:themeShade="BF"/>
                                <w:sz w:val="24"/>
                                <w:szCs w:val="24"/>
                              </w:rPr>
                              <w:t>60 нови международни случая</w:t>
                            </w:r>
                            <w:r w:rsidRPr="00E67286">
                              <w:rPr>
                                <w:rFonts w:ascii="Times New Roman" w:hAnsi="Times New Roman"/>
                                <w:color w:val="052E65" w:themeColor="text2" w:themeShade="BF"/>
                                <w:sz w:val="24"/>
                                <w:szCs w:val="24"/>
                              </w:rPr>
                              <w:t xml:space="preserve"> на </w:t>
                            </w:r>
                            <w:r w:rsidRPr="00E67286">
                              <w:rPr>
                                <w:rFonts w:ascii="Times New Roman" w:hAnsi="Times New Roman"/>
                                <w:b/>
                                <w:color w:val="052E65" w:themeColor="text2" w:themeShade="BF"/>
                                <w:sz w:val="24"/>
                                <w:szCs w:val="24"/>
                                <w:lang w:val="en-US"/>
                              </w:rPr>
                              <w:t>71</w:t>
                            </w:r>
                            <w:r w:rsidRPr="00E67286">
                              <w:rPr>
                                <w:rFonts w:ascii="Times New Roman" w:hAnsi="Times New Roman"/>
                                <w:b/>
                                <w:color w:val="052E65" w:themeColor="text2" w:themeShade="BF"/>
                                <w:sz w:val="24"/>
                                <w:szCs w:val="24"/>
                              </w:rPr>
                              <w:t xml:space="preserve"> деца и</w:t>
                            </w:r>
                            <w:r w:rsidRPr="00E67286">
                              <w:rPr>
                                <w:rFonts w:ascii="Times New Roman" w:hAnsi="Times New Roman"/>
                                <w:b/>
                                <w:color w:val="052E65" w:themeColor="text2" w:themeShade="BF"/>
                                <w:sz w:val="24"/>
                                <w:szCs w:val="24"/>
                                <w:lang w:val="en-US"/>
                              </w:rPr>
                              <w:t xml:space="preserve"> </w:t>
                            </w:r>
                            <w:r w:rsidRPr="00E67286">
                              <w:rPr>
                                <w:rFonts w:ascii="Times New Roman" w:hAnsi="Times New Roman"/>
                                <w:b/>
                                <w:color w:val="052E65" w:themeColor="text2" w:themeShade="BF"/>
                                <w:sz w:val="24"/>
                                <w:szCs w:val="24"/>
                              </w:rPr>
                              <w:t>семейства</w:t>
                            </w:r>
                          </w:p>
                          <w:p w:rsidR="00462718" w:rsidRPr="00E67286" w:rsidRDefault="00462718" w:rsidP="00C43FF7">
                            <w:pPr>
                              <w:spacing w:after="0" w:line="240" w:lineRule="auto"/>
                              <w:jc w:val="center"/>
                              <w:rPr>
                                <w:rFonts w:ascii="Times New Roman" w:hAnsi="Times New Roman"/>
                                <w:color w:val="052E65" w:themeColor="text2" w:themeShade="BF"/>
                                <w:sz w:val="24"/>
                                <w:szCs w:val="24"/>
                              </w:rPr>
                            </w:pPr>
                            <w:r w:rsidRPr="00E67286">
                              <w:rPr>
                                <w:rFonts w:ascii="Times New Roman" w:hAnsi="Times New Roman"/>
                                <w:color w:val="052E65" w:themeColor="text2" w:themeShade="BF"/>
                                <w:sz w:val="24"/>
                                <w:szCs w:val="24"/>
                              </w:rPr>
                              <w:t>в транс-гранична ситуация.</w:t>
                            </w:r>
                          </w:p>
                          <w:p w:rsidR="00462718" w:rsidRPr="00C43FF7" w:rsidRDefault="00462718" w:rsidP="00D8622C">
                            <w:pPr>
                              <w:spacing w:after="0" w:line="240" w:lineRule="auto"/>
                              <w:jc w:val="both"/>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pt;margin-top:25pt;width:474.35pt;height:69.8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" fillcolor="#83d3fd [1940]" strokecolor="#029cee [2564]" strokeweight="1.25pt">
                <v:textbox>
                  <w:txbxContent>
                    <w:p w:rsidR="00462718" w:rsidRPr="00E67286" w:rsidRDefault="00462718" w:rsidP="00C43FF7">
                      <w:pPr>
                        <w:spacing w:after="0" w:line="240" w:lineRule="auto"/>
                        <w:jc w:val="center"/>
                        <w:rPr>
                          <w:rFonts w:ascii="Times New Roman" w:hAnsi="Times New Roman"/>
                          <w:color w:val="052E65" w:themeColor="text2" w:themeShade="BF"/>
                          <w:sz w:val="24"/>
                          <w:szCs w:val="24"/>
                        </w:rPr>
                      </w:pPr>
                      <w:r w:rsidRPr="00E67286">
                        <w:rPr>
                          <w:rFonts w:ascii="Times New Roman" w:hAnsi="Times New Roman"/>
                          <w:color w:val="052E65" w:themeColor="text2" w:themeShade="BF"/>
                          <w:sz w:val="24"/>
                          <w:szCs w:val="24"/>
                        </w:rPr>
                        <w:t>През 20</w:t>
                      </w:r>
                      <w:r w:rsidRPr="00E67286">
                        <w:rPr>
                          <w:rFonts w:ascii="Times New Roman" w:hAnsi="Times New Roman"/>
                          <w:color w:val="052E65" w:themeColor="text2" w:themeShade="BF"/>
                          <w:sz w:val="24"/>
                          <w:szCs w:val="24"/>
                          <w:lang w:val="en-GB"/>
                        </w:rPr>
                        <w:t>20</w:t>
                      </w:r>
                      <w:r w:rsidRPr="00E67286">
                        <w:rPr>
                          <w:rFonts w:ascii="Times New Roman" w:hAnsi="Times New Roman"/>
                          <w:color w:val="052E65" w:themeColor="text2" w:themeShade="BF"/>
                          <w:sz w:val="24"/>
                          <w:szCs w:val="24"/>
                        </w:rPr>
                        <w:t xml:space="preserve"> година Международна социална служба – България</w:t>
                      </w:r>
                    </w:p>
                    <w:p w:rsidR="00462718" w:rsidRPr="00E67286" w:rsidRDefault="00462718" w:rsidP="00C43FF7">
                      <w:pPr>
                        <w:spacing w:after="0" w:line="240" w:lineRule="auto"/>
                        <w:jc w:val="center"/>
                        <w:rPr>
                          <w:rFonts w:ascii="Times New Roman" w:hAnsi="Times New Roman"/>
                          <w:color w:val="052E65" w:themeColor="text2" w:themeShade="BF"/>
                          <w:sz w:val="24"/>
                          <w:szCs w:val="24"/>
                        </w:rPr>
                      </w:pPr>
                      <w:r w:rsidRPr="00E67286">
                        <w:rPr>
                          <w:rFonts w:ascii="Times New Roman" w:hAnsi="Times New Roman"/>
                          <w:color w:val="052E65" w:themeColor="text2" w:themeShade="BF"/>
                          <w:sz w:val="24"/>
                          <w:szCs w:val="24"/>
                          <w:lang w:val="en-GB"/>
                        </w:rPr>
                        <w:t>(</w:t>
                      </w:r>
                      <w:r w:rsidRPr="00E67286">
                        <w:rPr>
                          <w:rFonts w:ascii="Times New Roman" w:hAnsi="Times New Roman"/>
                          <w:color w:val="052E65" w:themeColor="text2" w:themeShade="BF"/>
                          <w:sz w:val="24"/>
                          <w:szCs w:val="24"/>
                        </w:rPr>
                        <w:t>МСС – България</w:t>
                      </w:r>
                      <w:r w:rsidRPr="00E67286">
                        <w:rPr>
                          <w:rFonts w:ascii="Times New Roman" w:hAnsi="Times New Roman"/>
                          <w:color w:val="052E65" w:themeColor="text2" w:themeShade="BF"/>
                          <w:sz w:val="24"/>
                          <w:szCs w:val="24"/>
                          <w:lang w:val="en-GB"/>
                        </w:rPr>
                        <w:t>)</w:t>
                      </w:r>
                      <w:r w:rsidRPr="00E67286">
                        <w:rPr>
                          <w:rFonts w:ascii="Times New Roman" w:hAnsi="Times New Roman"/>
                          <w:color w:val="052E65" w:themeColor="text2" w:themeShade="BF"/>
                          <w:sz w:val="24"/>
                          <w:szCs w:val="24"/>
                        </w:rPr>
                        <w:t xml:space="preserve"> има регистрирани</w:t>
                      </w:r>
                    </w:p>
                    <w:p w:rsidR="00462718" w:rsidRPr="00E67286" w:rsidRDefault="00462718" w:rsidP="00C43FF7">
                      <w:pPr>
                        <w:spacing w:after="0" w:line="240" w:lineRule="auto"/>
                        <w:jc w:val="center"/>
                        <w:rPr>
                          <w:rFonts w:ascii="Times New Roman" w:hAnsi="Times New Roman"/>
                          <w:color w:val="052E65" w:themeColor="text2" w:themeShade="BF"/>
                          <w:sz w:val="24"/>
                          <w:szCs w:val="24"/>
                        </w:rPr>
                      </w:pPr>
                      <w:r w:rsidRPr="00E67286">
                        <w:rPr>
                          <w:rFonts w:ascii="Times New Roman" w:hAnsi="Times New Roman"/>
                          <w:b/>
                          <w:color w:val="052E65" w:themeColor="text2" w:themeShade="BF"/>
                          <w:sz w:val="24"/>
                          <w:szCs w:val="24"/>
                        </w:rPr>
                        <w:t>60 нови международни случая</w:t>
                      </w:r>
                      <w:r w:rsidRPr="00E67286">
                        <w:rPr>
                          <w:rFonts w:ascii="Times New Roman" w:hAnsi="Times New Roman"/>
                          <w:color w:val="052E65" w:themeColor="text2" w:themeShade="BF"/>
                          <w:sz w:val="24"/>
                          <w:szCs w:val="24"/>
                        </w:rPr>
                        <w:t xml:space="preserve"> на </w:t>
                      </w:r>
                      <w:r w:rsidRPr="00E67286">
                        <w:rPr>
                          <w:rFonts w:ascii="Times New Roman" w:hAnsi="Times New Roman"/>
                          <w:b/>
                          <w:color w:val="052E65" w:themeColor="text2" w:themeShade="BF"/>
                          <w:sz w:val="24"/>
                          <w:szCs w:val="24"/>
                          <w:lang w:val="en-US"/>
                        </w:rPr>
                        <w:t>71</w:t>
                      </w:r>
                      <w:r w:rsidRPr="00E67286">
                        <w:rPr>
                          <w:rFonts w:ascii="Times New Roman" w:hAnsi="Times New Roman"/>
                          <w:b/>
                          <w:color w:val="052E65" w:themeColor="text2" w:themeShade="BF"/>
                          <w:sz w:val="24"/>
                          <w:szCs w:val="24"/>
                        </w:rPr>
                        <w:t xml:space="preserve"> деца и</w:t>
                      </w:r>
                      <w:r w:rsidRPr="00E67286">
                        <w:rPr>
                          <w:rFonts w:ascii="Times New Roman" w:hAnsi="Times New Roman"/>
                          <w:b/>
                          <w:color w:val="052E65" w:themeColor="text2" w:themeShade="BF"/>
                          <w:sz w:val="24"/>
                          <w:szCs w:val="24"/>
                          <w:lang w:val="en-US"/>
                        </w:rPr>
                        <w:t xml:space="preserve"> </w:t>
                      </w:r>
                      <w:r w:rsidRPr="00E67286">
                        <w:rPr>
                          <w:rFonts w:ascii="Times New Roman" w:hAnsi="Times New Roman"/>
                          <w:b/>
                          <w:color w:val="052E65" w:themeColor="text2" w:themeShade="BF"/>
                          <w:sz w:val="24"/>
                          <w:szCs w:val="24"/>
                        </w:rPr>
                        <w:t>семейства</w:t>
                      </w:r>
                    </w:p>
                    <w:p w:rsidR="00462718" w:rsidRPr="00E67286" w:rsidRDefault="00462718" w:rsidP="00C43FF7">
                      <w:pPr>
                        <w:spacing w:after="0" w:line="240" w:lineRule="auto"/>
                        <w:jc w:val="center"/>
                        <w:rPr>
                          <w:rFonts w:ascii="Times New Roman" w:hAnsi="Times New Roman"/>
                          <w:color w:val="052E65" w:themeColor="text2" w:themeShade="BF"/>
                          <w:sz w:val="24"/>
                          <w:szCs w:val="24"/>
                        </w:rPr>
                      </w:pPr>
                      <w:r w:rsidRPr="00E67286">
                        <w:rPr>
                          <w:rFonts w:ascii="Times New Roman" w:hAnsi="Times New Roman"/>
                          <w:color w:val="052E65" w:themeColor="text2" w:themeShade="BF"/>
                          <w:sz w:val="24"/>
                          <w:szCs w:val="24"/>
                        </w:rPr>
                        <w:t>в транс-гранична ситуация.</w:t>
                      </w:r>
                    </w:p>
                    <w:p w:rsidR="00462718" w:rsidRPr="00C43FF7" w:rsidRDefault="00462718" w:rsidP="00D8622C">
                      <w:pPr>
                        <w:spacing w:after="0" w:line="240" w:lineRule="auto"/>
                        <w:jc w:val="both"/>
                        <w:rPr>
                          <w:rFonts w:asciiTheme="majorHAnsi" w:hAnsiTheme="majorHAnsi"/>
                          <w:sz w:val="24"/>
                          <w:szCs w:val="24"/>
                        </w:rPr>
                      </w:pPr>
                    </w:p>
                  </w:txbxContent>
                </v:textbox>
                <w10:wrap type="square" anchorx="margin"/>
              </v:shape>
            </w:pict>
          </mc:Fallback>
        </mc:AlternateContent>
      </w:r>
    </w:p>
    <w:p w:rsidR="000E1E92" w:rsidRDefault="000E1E92" w:rsidP="00C43FF7">
      <w:pPr>
        <w:jc w:val="both"/>
        <w:rPr>
          <w:rFonts w:ascii="Times New Roman" w:hAnsi="Times New Roman"/>
          <w:sz w:val="24"/>
          <w:szCs w:val="24"/>
        </w:rPr>
      </w:pPr>
    </w:p>
    <w:p w:rsidR="00C43FF7" w:rsidRPr="00E67286" w:rsidRDefault="00C43FF7" w:rsidP="00C43FF7">
      <w:pPr>
        <w:jc w:val="both"/>
        <w:rPr>
          <w:rFonts w:ascii="Verdana" w:hAnsi="Verdana"/>
          <w:sz w:val="20"/>
          <w:szCs w:val="20"/>
        </w:rPr>
      </w:pPr>
      <w:r w:rsidRPr="00E67286">
        <w:rPr>
          <w:rFonts w:ascii="Verdana" w:hAnsi="Verdana"/>
          <w:sz w:val="20"/>
          <w:szCs w:val="20"/>
        </w:rPr>
        <w:t xml:space="preserve">През 2020 година работата в мрежата на Международна социална служба (МСС), пълноправен член на която е и МСС – България, беше белязана от пандемията от </w:t>
      </w:r>
      <w:proofErr w:type="spellStart"/>
      <w:r w:rsidRPr="00E67286">
        <w:rPr>
          <w:rFonts w:ascii="Verdana" w:hAnsi="Verdana"/>
          <w:sz w:val="20"/>
          <w:szCs w:val="20"/>
        </w:rPr>
        <w:t>Коронавирус</w:t>
      </w:r>
      <w:proofErr w:type="spellEnd"/>
      <w:r w:rsidRPr="00E67286">
        <w:rPr>
          <w:rFonts w:ascii="Verdana" w:hAnsi="Verdana"/>
          <w:sz w:val="20"/>
          <w:szCs w:val="20"/>
        </w:rPr>
        <w:t xml:space="preserve">. Това постави множество предизвикателства пред професионалистите и в същото време инспирира креативност, адаптиране на стари модели към „новото нормално“ и развиване на нови подходи за подкрепа на деца и семейства в транс-гранична ситуация. </w:t>
      </w:r>
    </w:p>
    <w:p w:rsidR="00C43FF7" w:rsidRPr="00E67286" w:rsidRDefault="00C43FF7" w:rsidP="00C43FF7">
      <w:pPr>
        <w:jc w:val="both"/>
        <w:rPr>
          <w:rFonts w:ascii="Verdana" w:hAnsi="Verdana"/>
          <w:sz w:val="20"/>
          <w:szCs w:val="20"/>
        </w:rPr>
      </w:pPr>
      <w:r w:rsidRPr="00E67286">
        <w:rPr>
          <w:rFonts w:ascii="Verdana" w:hAnsi="Verdana"/>
          <w:sz w:val="20"/>
          <w:szCs w:val="20"/>
        </w:rPr>
        <w:t xml:space="preserve">В началото на пандемията Генералният секретариат на МСС стартира инициативата „МСС продължава“ </w:t>
      </w:r>
      <w:r w:rsidRPr="00E67286">
        <w:rPr>
          <w:rFonts w:ascii="Verdana" w:hAnsi="Verdana"/>
          <w:color w:val="F5C040" w:themeColor="accent5"/>
          <w:sz w:val="20"/>
          <w:szCs w:val="20"/>
          <w:lang w:val="en-GB"/>
        </w:rPr>
        <w:t>(#</w:t>
      </w:r>
      <w:proofErr w:type="spellStart"/>
      <w:r w:rsidRPr="00E67286">
        <w:rPr>
          <w:rFonts w:ascii="Verdana" w:hAnsi="Verdana"/>
          <w:color w:val="F5C040" w:themeColor="accent5"/>
          <w:sz w:val="20"/>
          <w:szCs w:val="20"/>
          <w:lang w:val="en-GB"/>
        </w:rPr>
        <w:t>isscontinues</w:t>
      </w:r>
      <w:proofErr w:type="spellEnd"/>
      <w:r w:rsidRPr="00E67286">
        <w:rPr>
          <w:rFonts w:ascii="Verdana" w:hAnsi="Verdana"/>
          <w:color w:val="F5C040" w:themeColor="accent5"/>
          <w:sz w:val="20"/>
          <w:szCs w:val="20"/>
          <w:lang w:val="en-GB"/>
        </w:rPr>
        <w:t xml:space="preserve"> #</w:t>
      </w:r>
      <w:proofErr w:type="spellStart"/>
      <w:r w:rsidRPr="00E67286">
        <w:rPr>
          <w:rFonts w:ascii="Verdana" w:hAnsi="Verdana"/>
          <w:color w:val="F5C040" w:themeColor="accent5"/>
          <w:sz w:val="20"/>
          <w:szCs w:val="20"/>
          <w:lang w:val="en-GB"/>
        </w:rPr>
        <w:t>ssicontinue</w:t>
      </w:r>
      <w:proofErr w:type="spellEnd"/>
      <w:r w:rsidRPr="00E67286">
        <w:rPr>
          <w:rFonts w:ascii="Verdana" w:hAnsi="Verdana"/>
          <w:color w:val="F5C040" w:themeColor="accent5"/>
          <w:sz w:val="20"/>
          <w:szCs w:val="20"/>
          <w:lang w:val="en-GB"/>
        </w:rPr>
        <w:t xml:space="preserve"> #</w:t>
      </w:r>
      <w:proofErr w:type="spellStart"/>
      <w:r w:rsidRPr="00E67286">
        <w:rPr>
          <w:rFonts w:ascii="Verdana" w:hAnsi="Verdana"/>
          <w:color w:val="F5C040" w:themeColor="accent5"/>
          <w:sz w:val="20"/>
          <w:szCs w:val="20"/>
          <w:lang w:val="en-GB"/>
        </w:rPr>
        <w:t>ssicontinua</w:t>
      </w:r>
      <w:proofErr w:type="spellEnd"/>
      <w:r w:rsidRPr="00E67286">
        <w:rPr>
          <w:rFonts w:ascii="Verdana" w:hAnsi="Verdana"/>
          <w:sz w:val="20"/>
          <w:szCs w:val="20"/>
          <w:lang w:val="en-GB"/>
        </w:rPr>
        <w:t>)</w:t>
      </w:r>
      <w:r w:rsidRPr="00E67286">
        <w:rPr>
          <w:rFonts w:ascii="Verdana" w:hAnsi="Verdana"/>
          <w:sz w:val="20"/>
          <w:szCs w:val="20"/>
        </w:rPr>
        <w:t xml:space="preserve"> със специални видео послания, с които да покаже, че членовете на мрежата на МСС по целия свят продължават да работят и да предоставят подкрепа деца и семейства, независимо от разпространението на Ковид-19, както и че всеки, който има нужда, може да се обърне за съдействие към представителството на МСС в съответната държава. МСС-България също се включи в тази инициатива като информира, че е адаптирала своите услуги, за да отговори на въведените в страната противоепидемични мерки и всеки който има нужда от съвет, подкрепа или помощ, може да се свърже с организацията по електронен път, като изпрати електронно съобщение. Всички </w:t>
      </w:r>
      <w:proofErr w:type="spellStart"/>
      <w:r w:rsidRPr="00E67286">
        <w:rPr>
          <w:rFonts w:ascii="Verdana" w:hAnsi="Verdana"/>
          <w:sz w:val="20"/>
          <w:szCs w:val="20"/>
        </w:rPr>
        <w:t>видеа</w:t>
      </w:r>
      <w:proofErr w:type="spellEnd"/>
      <w:r w:rsidRPr="00E67286">
        <w:rPr>
          <w:rFonts w:ascii="Verdana" w:hAnsi="Verdana"/>
          <w:sz w:val="20"/>
          <w:szCs w:val="20"/>
        </w:rPr>
        <w:t xml:space="preserve">, включително и видео посланието на МСС – България, са публикувани на страницата на Генералния секретариат на МСС във </w:t>
      </w:r>
      <w:proofErr w:type="spellStart"/>
      <w:r w:rsidRPr="00E67286">
        <w:rPr>
          <w:rFonts w:ascii="Verdana" w:hAnsi="Verdana"/>
          <w:sz w:val="20"/>
          <w:szCs w:val="20"/>
        </w:rPr>
        <w:t>Фейсбук</w:t>
      </w:r>
      <w:proofErr w:type="spellEnd"/>
      <w:r w:rsidRPr="00E67286">
        <w:rPr>
          <w:rStyle w:val="aa"/>
          <w:rFonts w:ascii="Verdana" w:hAnsi="Verdana"/>
          <w:sz w:val="20"/>
          <w:szCs w:val="20"/>
        </w:rPr>
        <w:footnoteReference w:id="2"/>
      </w:r>
      <w:r w:rsidRPr="00E67286">
        <w:rPr>
          <w:rFonts w:ascii="Verdana" w:hAnsi="Verdana"/>
          <w:sz w:val="20"/>
          <w:szCs w:val="20"/>
        </w:rPr>
        <w:t xml:space="preserve">. </w:t>
      </w:r>
    </w:p>
    <w:p w:rsidR="00C43FF7" w:rsidRPr="00E67286" w:rsidRDefault="00C43FF7" w:rsidP="00C43FF7">
      <w:pPr>
        <w:jc w:val="both"/>
        <w:rPr>
          <w:rFonts w:ascii="Verdana" w:hAnsi="Verdana"/>
          <w:sz w:val="20"/>
          <w:szCs w:val="20"/>
        </w:rPr>
      </w:pPr>
      <w:r w:rsidRPr="00E67286">
        <w:rPr>
          <w:rFonts w:ascii="Verdana" w:hAnsi="Verdana"/>
          <w:sz w:val="20"/>
          <w:szCs w:val="20"/>
        </w:rPr>
        <w:t xml:space="preserve">През този период МСС разработи и Насоки за изготвяне на дистанционни социални доклади и оценки по международни случаи </w:t>
      </w:r>
      <w:r w:rsidRPr="00E67286">
        <w:rPr>
          <w:rFonts w:ascii="Verdana" w:hAnsi="Verdana"/>
          <w:sz w:val="20"/>
          <w:szCs w:val="20"/>
          <w:lang w:val="en-GB"/>
        </w:rPr>
        <w:t>(</w:t>
      </w:r>
      <w:r w:rsidRPr="00E67286">
        <w:rPr>
          <w:rFonts w:ascii="Verdana" w:hAnsi="Verdana"/>
          <w:color w:val="0070C0"/>
          <w:sz w:val="20"/>
          <w:szCs w:val="20"/>
          <w:lang w:val="en-GB"/>
        </w:rPr>
        <w:t>remote assessments</w:t>
      </w:r>
      <w:r w:rsidRPr="00E67286">
        <w:rPr>
          <w:rFonts w:ascii="Verdana" w:hAnsi="Verdana"/>
          <w:sz w:val="20"/>
          <w:szCs w:val="20"/>
          <w:lang w:val="en-GB"/>
        </w:rPr>
        <w:t>)</w:t>
      </w:r>
      <w:r w:rsidRPr="00E67286">
        <w:rPr>
          <w:rFonts w:ascii="Verdana" w:hAnsi="Verdana"/>
          <w:sz w:val="20"/>
          <w:szCs w:val="20"/>
        </w:rPr>
        <w:t>, които започнаха да се прилагат от много членовете на мрежата в САЩ, Обединеното Кралство, Гърция, Ливан и т.н. Други членове на мрежата подобриха и надградиха своите услуги за деца и семейства в транс-гранична ситуация с помощта на новите информационни технологии, включително и чрез разработване на иновативни услуги. Така например МСС – Обединено Кралство въведоха услуга за дистанционно осъществяване на наблюдавани контакти за осъществяване на лични отношения между деца и родители или други членове на семейството, които живеят и пребивават в различни държави</w:t>
      </w:r>
      <w:r w:rsidRPr="00E67286">
        <w:rPr>
          <w:rFonts w:ascii="Verdana" w:hAnsi="Verdana"/>
          <w:sz w:val="20"/>
          <w:szCs w:val="20"/>
          <w:lang w:val="en-GB"/>
        </w:rPr>
        <w:t xml:space="preserve"> (</w:t>
      </w:r>
      <w:r w:rsidRPr="00E67286">
        <w:rPr>
          <w:rFonts w:ascii="Verdana" w:hAnsi="Verdana"/>
          <w:color w:val="0070C0"/>
          <w:sz w:val="20"/>
          <w:szCs w:val="20"/>
          <w:lang w:val="en-GB"/>
        </w:rPr>
        <w:t>virtual contact supervision</w:t>
      </w:r>
      <w:r w:rsidRPr="00E67286">
        <w:rPr>
          <w:rFonts w:ascii="Verdana" w:hAnsi="Verdana"/>
          <w:sz w:val="20"/>
          <w:szCs w:val="20"/>
          <w:lang w:val="en-GB"/>
        </w:rPr>
        <w:t>)</w:t>
      </w:r>
      <w:r w:rsidRPr="00E67286">
        <w:rPr>
          <w:rFonts w:ascii="Verdana" w:hAnsi="Verdana"/>
          <w:sz w:val="20"/>
          <w:szCs w:val="20"/>
        </w:rPr>
        <w:t xml:space="preserve">. </w:t>
      </w:r>
    </w:p>
    <w:p w:rsidR="00C43FF7" w:rsidRPr="00E67286" w:rsidRDefault="00C43FF7" w:rsidP="00C43FF7">
      <w:pPr>
        <w:jc w:val="both"/>
        <w:rPr>
          <w:rFonts w:ascii="Verdana" w:hAnsi="Verdana"/>
          <w:sz w:val="20"/>
          <w:szCs w:val="20"/>
        </w:rPr>
      </w:pPr>
      <w:r w:rsidRPr="00E67286">
        <w:rPr>
          <w:rFonts w:ascii="Verdana" w:hAnsi="Verdana"/>
          <w:sz w:val="20"/>
          <w:szCs w:val="20"/>
        </w:rPr>
        <w:t xml:space="preserve">В този контекст, за да подпомогне родителите и децата, останали разделени в резултат на противоепидемичните мерки, МСС – България изготви и разпространи през март и април 2020 г. две информационни статии с насоки как да продължат да се осъществяват контактите между децата и техните родители в условията на извънредно положение заради пандемията от </w:t>
      </w:r>
      <w:proofErr w:type="spellStart"/>
      <w:r w:rsidRPr="00E67286">
        <w:rPr>
          <w:rFonts w:ascii="Verdana" w:hAnsi="Verdana"/>
          <w:sz w:val="20"/>
          <w:szCs w:val="20"/>
        </w:rPr>
        <w:t>Коронавирус</w:t>
      </w:r>
      <w:proofErr w:type="spellEnd"/>
      <w:r w:rsidRPr="00E67286">
        <w:rPr>
          <w:rFonts w:ascii="Verdana" w:hAnsi="Verdana"/>
          <w:sz w:val="20"/>
          <w:szCs w:val="20"/>
        </w:rPr>
        <w:t>, озаглавени: „</w:t>
      </w:r>
      <w:r w:rsidRPr="00E67286">
        <w:rPr>
          <w:rFonts w:ascii="Verdana" w:hAnsi="Verdana"/>
          <w:i/>
          <w:iCs/>
          <w:sz w:val="20"/>
          <w:szCs w:val="20"/>
        </w:rPr>
        <w:t xml:space="preserve">Правото на контакт с детето с </w:t>
      </w:r>
      <w:proofErr w:type="spellStart"/>
      <w:r w:rsidRPr="00E67286">
        <w:rPr>
          <w:rFonts w:ascii="Verdana" w:hAnsi="Verdana"/>
          <w:i/>
          <w:iCs/>
          <w:sz w:val="20"/>
          <w:szCs w:val="20"/>
        </w:rPr>
        <w:t>нерезидентния</w:t>
      </w:r>
      <w:proofErr w:type="spellEnd"/>
      <w:r w:rsidRPr="00E67286">
        <w:rPr>
          <w:rFonts w:ascii="Verdana" w:hAnsi="Verdana"/>
          <w:i/>
          <w:iCs/>
          <w:sz w:val="20"/>
          <w:szCs w:val="20"/>
        </w:rPr>
        <w:t xml:space="preserve"> родител по време на Ковид-19</w:t>
      </w:r>
      <w:r w:rsidRPr="00E67286">
        <w:rPr>
          <w:rFonts w:ascii="Verdana" w:hAnsi="Verdana"/>
          <w:sz w:val="20"/>
          <w:szCs w:val="20"/>
        </w:rPr>
        <w:t>“, публикувана на сайта на МСС – България</w:t>
      </w:r>
      <w:r w:rsidRPr="00E67286">
        <w:rPr>
          <w:rStyle w:val="aa"/>
          <w:rFonts w:ascii="Verdana" w:hAnsi="Verdana"/>
          <w:sz w:val="20"/>
          <w:szCs w:val="20"/>
        </w:rPr>
        <w:footnoteReference w:id="3"/>
      </w:r>
      <w:r w:rsidRPr="00E67286">
        <w:rPr>
          <w:rFonts w:ascii="Verdana" w:hAnsi="Verdana"/>
          <w:sz w:val="20"/>
          <w:szCs w:val="20"/>
        </w:rPr>
        <w:t xml:space="preserve">  </w:t>
      </w:r>
      <w:r w:rsidRPr="00E67286">
        <w:rPr>
          <w:rFonts w:ascii="Verdana" w:hAnsi="Verdana"/>
          <w:sz w:val="20"/>
          <w:szCs w:val="20"/>
        </w:rPr>
        <w:lastRenderedPageBreak/>
        <w:t>и „</w:t>
      </w:r>
      <w:r w:rsidRPr="00E67286">
        <w:rPr>
          <w:rFonts w:ascii="Verdana" w:hAnsi="Verdana"/>
          <w:i/>
          <w:iCs/>
          <w:sz w:val="20"/>
          <w:szCs w:val="20"/>
        </w:rPr>
        <w:t xml:space="preserve">Буквата“ или „духът“ на съдебното решение за контакт с </w:t>
      </w:r>
      <w:proofErr w:type="spellStart"/>
      <w:r w:rsidRPr="00E67286">
        <w:rPr>
          <w:rFonts w:ascii="Verdana" w:hAnsi="Verdana"/>
          <w:i/>
          <w:iCs/>
          <w:sz w:val="20"/>
          <w:szCs w:val="20"/>
        </w:rPr>
        <w:t>нерезидентния</w:t>
      </w:r>
      <w:proofErr w:type="spellEnd"/>
      <w:r w:rsidRPr="00E67286">
        <w:rPr>
          <w:rFonts w:ascii="Verdana" w:hAnsi="Verdana"/>
          <w:i/>
          <w:iCs/>
          <w:sz w:val="20"/>
          <w:szCs w:val="20"/>
        </w:rPr>
        <w:t xml:space="preserve"> родител по време на Ковид-19</w:t>
      </w:r>
      <w:r w:rsidRPr="00E67286">
        <w:rPr>
          <w:rFonts w:ascii="Verdana" w:hAnsi="Verdana"/>
          <w:sz w:val="20"/>
          <w:szCs w:val="20"/>
        </w:rPr>
        <w:t xml:space="preserve">“, публикувана в групата на МСС – България във </w:t>
      </w:r>
      <w:proofErr w:type="spellStart"/>
      <w:r w:rsidRPr="00E67286">
        <w:rPr>
          <w:rFonts w:ascii="Verdana" w:hAnsi="Verdana"/>
          <w:sz w:val="20"/>
          <w:szCs w:val="20"/>
        </w:rPr>
        <w:t>Фейсбук</w:t>
      </w:r>
      <w:proofErr w:type="spellEnd"/>
      <w:r w:rsidRPr="00E67286">
        <w:rPr>
          <w:rStyle w:val="aa"/>
          <w:rFonts w:ascii="Verdana" w:hAnsi="Verdana"/>
          <w:sz w:val="20"/>
          <w:szCs w:val="20"/>
        </w:rPr>
        <w:footnoteReference w:id="4"/>
      </w:r>
      <w:r w:rsidRPr="00E67286">
        <w:rPr>
          <w:rFonts w:ascii="Verdana" w:hAnsi="Verdana"/>
          <w:sz w:val="20"/>
          <w:szCs w:val="20"/>
        </w:rPr>
        <w:t xml:space="preserve">.    </w:t>
      </w:r>
    </w:p>
    <w:p w:rsidR="00C43FF7" w:rsidRPr="00E67286" w:rsidRDefault="00C43FF7" w:rsidP="00C43FF7">
      <w:pPr>
        <w:jc w:val="both"/>
        <w:rPr>
          <w:rFonts w:ascii="Verdana" w:hAnsi="Verdana"/>
          <w:sz w:val="20"/>
          <w:szCs w:val="20"/>
        </w:rPr>
      </w:pPr>
      <w:r w:rsidRPr="00E67286">
        <w:rPr>
          <w:rFonts w:ascii="Verdana" w:hAnsi="Verdana"/>
          <w:sz w:val="20"/>
          <w:szCs w:val="20"/>
        </w:rPr>
        <w:t>Независимо от трудностите в тази безпрецедентна ситуация, МСС-България продължи да работи по международни случаи основно в две направления – закрила на деца и възрастни в риск и родителски конфликти, чрез осъществяване на посредничество между български и чуждестранни социални служби и съдилища за предоставяне на информация, социални доклади и оценки, които да подпомогнат съдиите и социалните работници, когато трябва да вземат решение за дете, което се намира в транс-гранична ситуация.</w:t>
      </w:r>
    </w:p>
    <w:p w:rsidR="00B10114" w:rsidRPr="000B1FFF" w:rsidRDefault="00B10114" w:rsidP="00B10114">
      <w:pPr>
        <w:spacing w:after="120" w:line="240" w:lineRule="auto"/>
        <w:jc w:val="both"/>
        <w:rPr>
          <w:rFonts w:ascii="Verdana" w:hAnsi="Verdana"/>
          <w:b/>
        </w:rPr>
      </w:pPr>
      <w:r w:rsidRPr="000B1FFF">
        <w:rPr>
          <w:rFonts w:ascii="Verdana" w:hAnsi="Verdana"/>
          <w:b/>
        </w:rPr>
        <w:t>І. Работа по международни случаи:</w:t>
      </w:r>
    </w:p>
    <w:p w:rsidR="00C43FF7" w:rsidRPr="00E67286" w:rsidRDefault="00C43FF7" w:rsidP="00C43FF7">
      <w:pPr>
        <w:jc w:val="both"/>
        <w:rPr>
          <w:rFonts w:ascii="Verdana" w:hAnsi="Verdana"/>
          <w:b/>
          <w:sz w:val="20"/>
          <w:szCs w:val="20"/>
        </w:rPr>
      </w:pPr>
      <w:r w:rsidRPr="00E67286">
        <w:rPr>
          <w:rFonts w:ascii="Verdana" w:hAnsi="Verdana"/>
          <w:b/>
          <w:sz w:val="20"/>
          <w:szCs w:val="20"/>
        </w:rPr>
        <w:t>1</w:t>
      </w:r>
      <w:r w:rsidRPr="00E67286">
        <w:rPr>
          <w:rFonts w:ascii="Verdana" w:hAnsi="Verdana"/>
          <w:b/>
          <w:sz w:val="20"/>
          <w:szCs w:val="20"/>
          <w:lang w:val="en-US"/>
        </w:rPr>
        <w:t xml:space="preserve">. </w:t>
      </w:r>
      <w:r w:rsidRPr="00E67286">
        <w:rPr>
          <w:rFonts w:ascii="Verdana" w:hAnsi="Verdana"/>
          <w:b/>
          <w:sz w:val="20"/>
          <w:szCs w:val="20"/>
        </w:rPr>
        <w:t>Работа със съдилищата</w:t>
      </w:r>
    </w:p>
    <w:p w:rsidR="00C43FF7" w:rsidRPr="00E67286" w:rsidRDefault="00C43FF7" w:rsidP="00C43FF7">
      <w:pPr>
        <w:jc w:val="both"/>
        <w:rPr>
          <w:rFonts w:ascii="Verdana" w:hAnsi="Verdana"/>
          <w:sz w:val="20"/>
          <w:szCs w:val="20"/>
        </w:rPr>
      </w:pPr>
      <w:r w:rsidRPr="00E67286">
        <w:rPr>
          <w:rFonts w:ascii="Verdana" w:hAnsi="Verdana"/>
          <w:sz w:val="20"/>
          <w:szCs w:val="20"/>
        </w:rPr>
        <w:t xml:space="preserve">През 2020 година МСС – България е получила общо </w:t>
      </w:r>
      <w:r w:rsidRPr="00E67286">
        <w:rPr>
          <w:rFonts w:ascii="Verdana" w:hAnsi="Verdana"/>
          <w:b/>
          <w:sz w:val="20"/>
          <w:szCs w:val="20"/>
        </w:rPr>
        <w:t>25 искания</w:t>
      </w:r>
      <w:r w:rsidRPr="00E67286">
        <w:rPr>
          <w:rFonts w:ascii="Verdana" w:hAnsi="Verdana"/>
          <w:sz w:val="20"/>
          <w:szCs w:val="20"/>
        </w:rPr>
        <w:t xml:space="preserve"> </w:t>
      </w:r>
      <w:r w:rsidRPr="00E67286">
        <w:rPr>
          <w:rFonts w:ascii="Verdana" w:hAnsi="Verdana"/>
          <w:sz w:val="20"/>
          <w:szCs w:val="20"/>
          <w:lang w:val="en-US"/>
        </w:rPr>
        <w:t>(</w:t>
      </w:r>
      <w:r w:rsidRPr="00E67286">
        <w:rPr>
          <w:rFonts w:ascii="Verdana" w:hAnsi="Verdana"/>
          <w:i/>
          <w:sz w:val="20"/>
          <w:szCs w:val="20"/>
        </w:rPr>
        <w:t>при 63 искания за 2019 година</w:t>
      </w:r>
      <w:r w:rsidRPr="00E67286">
        <w:rPr>
          <w:rFonts w:ascii="Verdana" w:hAnsi="Verdana"/>
          <w:sz w:val="20"/>
          <w:szCs w:val="20"/>
          <w:lang w:val="en-US"/>
        </w:rPr>
        <w:t xml:space="preserve">) </w:t>
      </w:r>
      <w:r w:rsidRPr="00E67286">
        <w:rPr>
          <w:rFonts w:ascii="Verdana" w:hAnsi="Verdana"/>
          <w:sz w:val="20"/>
          <w:szCs w:val="20"/>
        </w:rPr>
        <w:t>от съдилищата за предоставяне на социални доклади от чужбина:</w:t>
      </w:r>
    </w:p>
    <w:tbl>
      <w:tblPr>
        <w:tblStyle w:val="a4"/>
        <w:tblW w:w="0" w:type="auto"/>
        <w:tblLook w:val="04A0" w:firstRow="1" w:lastRow="0" w:firstColumn="1" w:lastColumn="0" w:noHBand="0" w:noVBand="1"/>
      </w:tblPr>
      <w:tblGrid>
        <w:gridCol w:w="3020"/>
        <w:gridCol w:w="3021"/>
        <w:gridCol w:w="3021"/>
      </w:tblGrid>
      <w:tr w:rsidR="00C43FF7" w:rsidRPr="00E67286" w:rsidTr="00C43FF7">
        <w:tc>
          <w:tcPr>
            <w:tcW w:w="6041" w:type="dxa"/>
            <w:gridSpan w:val="2"/>
          </w:tcPr>
          <w:p w:rsidR="00C43FF7" w:rsidRPr="00E67286" w:rsidRDefault="00C43FF7" w:rsidP="00C43FF7">
            <w:pPr>
              <w:jc w:val="center"/>
              <w:rPr>
                <w:rFonts w:ascii="Verdana" w:hAnsi="Verdana"/>
                <w:i/>
                <w:sz w:val="20"/>
                <w:szCs w:val="20"/>
              </w:rPr>
            </w:pPr>
          </w:p>
          <w:p w:rsidR="00C43FF7" w:rsidRPr="00E67286" w:rsidRDefault="00C43FF7" w:rsidP="00C43FF7">
            <w:pPr>
              <w:jc w:val="center"/>
              <w:rPr>
                <w:rFonts w:ascii="Verdana" w:hAnsi="Verdana"/>
                <w:i/>
                <w:sz w:val="20"/>
                <w:szCs w:val="20"/>
              </w:rPr>
            </w:pPr>
            <w:r w:rsidRPr="00E67286">
              <w:rPr>
                <w:rFonts w:ascii="Verdana" w:hAnsi="Verdana"/>
                <w:i/>
                <w:sz w:val="20"/>
                <w:szCs w:val="20"/>
              </w:rPr>
              <w:t xml:space="preserve">13 Районни съдилища </w:t>
            </w:r>
          </w:p>
          <w:p w:rsidR="00C43FF7" w:rsidRPr="00E67286" w:rsidRDefault="00C43FF7" w:rsidP="00C43FF7">
            <w:pPr>
              <w:jc w:val="center"/>
              <w:rPr>
                <w:rFonts w:ascii="Verdana" w:hAnsi="Verdana"/>
                <w:i/>
                <w:sz w:val="20"/>
                <w:szCs w:val="20"/>
              </w:rPr>
            </w:pPr>
            <w:r w:rsidRPr="00E67286">
              <w:rPr>
                <w:rFonts w:ascii="Verdana" w:hAnsi="Verdana"/>
                <w:i/>
                <w:sz w:val="20"/>
                <w:szCs w:val="20"/>
                <w:lang w:val="en-US"/>
              </w:rPr>
              <w:t>(</w:t>
            </w:r>
            <w:r w:rsidRPr="00E67286">
              <w:rPr>
                <w:rFonts w:ascii="Verdana" w:hAnsi="Verdana"/>
                <w:i/>
                <w:sz w:val="20"/>
                <w:szCs w:val="20"/>
              </w:rPr>
              <w:t>24 искания</w:t>
            </w:r>
            <w:r w:rsidRPr="00E67286">
              <w:rPr>
                <w:rFonts w:ascii="Verdana" w:hAnsi="Verdana"/>
                <w:i/>
                <w:sz w:val="20"/>
                <w:szCs w:val="20"/>
                <w:lang w:val="en-US"/>
              </w:rPr>
              <w:t>)</w:t>
            </w:r>
          </w:p>
          <w:p w:rsidR="00C43FF7" w:rsidRPr="00E67286" w:rsidRDefault="00C43FF7" w:rsidP="00C43FF7">
            <w:pPr>
              <w:jc w:val="center"/>
              <w:rPr>
                <w:rFonts w:ascii="Verdana" w:hAnsi="Verdana"/>
                <w:i/>
                <w:sz w:val="20"/>
                <w:szCs w:val="20"/>
              </w:rPr>
            </w:pPr>
          </w:p>
        </w:tc>
        <w:tc>
          <w:tcPr>
            <w:tcW w:w="3021" w:type="dxa"/>
          </w:tcPr>
          <w:p w:rsidR="00C43FF7" w:rsidRPr="00E67286" w:rsidRDefault="00C43FF7" w:rsidP="00C43FF7">
            <w:pPr>
              <w:jc w:val="center"/>
              <w:rPr>
                <w:rFonts w:ascii="Verdana" w:hAnsi="Verdana"/>
                <w:i/>
                <w:sz w:val="20"/>
                <w:szCs w:val="20"/>
              </w:rPr>
            </w:pPr>
          </w:p>
          <w:p w:rsidR="00C43FF7" w:rsidRPr="00E67286" w:rsidRDefault="00C43FF7" w:rsidP="00C43FF7">
            <w:pPr>
              <w:jc w:val="center"/>
              <w:rPr>
                <w:rFonts w:ascii="Verdana" w:hAnsi="Verdana"/>
                <w:i/>
                <w:sz w:val="20"/>
                <w:szCs w:val="20"/>
              </w:rPr>
            </w:pPr>
            <w:r w:rsidRPr="00E67286">
              <w:rPr>
                <w:rFonts w:ascii="Verdana" w:hAnsi="Verdana"/>
                <w:i/>
                <w:sz w:val="20"/>
                <w:szCs w:val="20"/>
              </w:rPr>
              <w:t>1 Окръжен съд</w:t>
            </w:r>
          </w:p>
          <w:p w:rsidR="00C43FF7" w:rsidRPr="00E67286" w:rsidRDefault="00C43FF7" w:rsidP="00C43FF7">
            <w:pPr>
              <w:jc w:val="center"/>
              <w:rPr>
                <w:rFonts w:ascii="Verdana" w:hAnsi="Verdana"/>
                <w:i/>
                <w:sz w:val="20"/>
                <w:szCs w:val="20"/>
              </w:rPr>
            </w:pPr>
            <w:r w:rsidRPr="00E67286">
              <w:rPr>
                <w:rFonts w:ascii="Verdana" w:hAnsi="Verdana"/>
                <w:i/>
                <w:sz w:val="20"/>
                <w:szCs w:val="20"/>
                <w:lang w:val="en-US"/>
              </w:rPr>
              <w:t>(</w:t>
            </w:r>
            <w:r w:rsidRPr="00E67286">
              <w:rPr>
                <w:rFonts w:ascii="Verdana" w:hAnsi="Verdana"/>
                <w:i/>
                <w:sz w:val="20"/>
                <w:szCs w:val="20"/>
              </w:rPr>
              <w:t>1 искане</w:t>
            </w:r>
            <w:r w:rsidRPr="00E67286">
              <w:rPr>
                <w:rFonts w:ascii="Verdana" w:hAnsi="Verdana"/>
                <w:i/>
                <w:sz w:val="20"/>
                <w:szCs w:val="20"/>
                <w:lang w:val="en-US"/>
              </w:rPr>
              <w:t>)</w:t>
            </w:r>
          </w:p>
        </w:tc>
      </w:tr>
      <w:tr w:rsidR="00C43FF7" w:rsidRPr="00E67286" w:rsidTr="00C43FF7">
        <w:tc>
          <w:tcPr>
            <w:tcW w:w="3020" w:type="dxa"/>
          </w:tcPr>
          <w:p w:rsidR="00C43FF7" w:rsidRPr="00E67286" w:rsidRDefault="00C43FF7" w:rsidP="00C43FF7">
            <w:pPr>
              <w:jc w:val="center"/>
              <w:rPr>
                <w:rFonts w:ascii="Verdana" w:hAnsi="Verdana"/>
                <w:bCs/>
                <w:sz w:val="20"/>
                <w:szCs w:val="20"/>
                <w:lang w:val="en-US"/>
              </w:rPr>
            </w:pPr>
            <w:r w:rsidRPr="00E67286">
              <w:rPr>
                <w:rFonts w:ascii="Verdana" w:hAnsi="Verdana"/>
                <w:bCs/>
                <w:sz w:val="20"/>
                <w:szCs w:val="20"/>
              </w:rPr>
              <w:t xml:space="preserve">Габрово </w:t>
            </w:r>
            <w:r w:rsidRPr="00E67286">
              <w:rPr>
                <w:rFonts w:ascii="Verdana" w:hAnsi="Verdana"/>
                <w:bCs/>
                <w:sz w:val="20"/>
                <w:szCs w:val="20"/>
                <w:lang w:val="en-US"/>
              </w:rPr>
              <w:t>(</w:t>
            </w:r>
            <w:r w:rsidRPr="00E67286">
              <w:rPr>
                <w:rFonts w:ascii="Verdana" w:hAnsi="Verdana"/>
                <w:bCs/>
                <w:sz w:val="20"/>
                <w:szCs w:val="20"/>
              </w:rPr>
              <w:t>6</w:t>
            </w:r>
            <w:r w:rsidRPr="00E67286">
              <w:rPr>
                <w:rFonts w:ascii="Verdana" w:hAnsi="Verdana"/>
                <w:bCs/>
                <w:sz w:val="20"/>
                <w:szCs w:val="20"/>
                <w:lang w:val="en-US"/>
              </w:rPr>
              <w:t>)</w:t>
            </w:r>
          </w:p>
        </w:tc>
        <w:tc>
          <w:tcPr>
            <w:tcW w:w="3021" w:type="dxa"/>
          </w:tcPr>
          <w:p w:rsidR="00C43FF7" w:rsidRPr="00E67286" w:rsidRDefault="00C43FF7" w:rsidP="00C43FF7">
            <w:pPr>
              <w:jc w:val="center"/>
              <w:rPr>
                <w:rFonts w:ascii="Verdana" w:hAnsi="Verdana"/>
                <w:sz w:val="20"/>
                <w:szCs w:val="20"/>
                <w:lang w:val="en-US"/>
              </w:rPr>
            </w:pPr>
            <w:r w:rsidRPr="00E67286">
              <w:rPr>
                <w:rFonts w:ascii="Verdana" w:hAnsi="Verdana"/>
                <w:sz w:val="20"/>
                <w:szCs w:val="20"/>
              </w:rPr>
              <w:t xml:space="preserve">Исперих </w:t>
            </w:r>
            <w:r w:rsidRPr="00E67286">
              <w:rPr>
                <w:rFonts w:ascii="Verdana" w:hAnsi="Verdana"/>
                <w:sz w:val="20"/>
                <w:szCs w:val="20"/>
                <w:lang w:val="en-US"/>
              </w:rPr>
              <w:t>(</w:t>
            </w:r>
            <w:r w:rsidRPr="00E67286">
              <w:rPr>
                <w:rFonts w:ascii="Verdana" w:hAnsi="Verdana"/>
                <w:sz w:val="20"/>
                <w:szCs w:val="20"/>
              </w:rPr>
              <w:t>1</w:t>
            </w:r>
            <w:r w:rsidRPr="00E67286">
              <w:rPr>
                <w:rFonts w:ascii="Verdana" w:hAnsi="Verdana"/>
                <w:sz w:val="20"/>
                <w:szCs w:val="20"/>
                <w:lang w:val="en-US"/>
              </w:rPr>
              <w:t>)</w:t>
            </w:r>
          </w:p>
        </w:tc>
        <w:tc>
          <w:tcPr>
            <w:tcW w:w="3021" w:type="dxa"/>
          </w:tcPr>
          <w:p w:rsidR="00C43FF7" w:rsidRPr="00E67286" w:rsidRDefault="00C43FF7" w:rsidP="00C43FF7">
            <w:pPr>
              <w:jc w:val="center"/>
              <w:rPr>
                <w:rFonts w:ascii="Verdana" w:hAnsi="Verdana"/>
                <w:b/>
                <w:sz w:val="20"/>
                <w:szCs w:val="20"/>
                <w:lang w:val="en-US"/>
              </w:rPr>
            </w:pPr>
            <w:r w:rsidRPr="00E67286">
              <w:rPr>
                <w:rFonts w:ascii="Verdana" w:hAnsi="Verdana"/>
                <w:sz w:val="20"/>
                <w:szCs w:val="20"/>
              </w:rPr>
              <w:t xml:space="preserve">Окръжен съд – Враца </w:t>
            </w:r>
            <w:r w:rsidRPr="00E67286">
              <w:rPr>
                <w:rFonts w:ascii="Verdana" w:hAnsi="Verdana"/>
                <w:sz w:val="20"/>
                <w:szCs w:val="20"/>
                <w:lang w:val="en-US"/>
              </w:rPr>
              <w:t>(</w:t>
            </w:r>
            <w:r w:rsidRPr="00E67286">
              <w:rPr>
                <w:rFonts w:ascii="Verdana" w:hAnsi="Verdana"/>
                <w:sz w:val="20"/>
                <w:szCs w:val="20"/>
              </w:rPr>
              <w:t>1</w:t>
            </w:r>
            <w:r w:rsidRPr="00E67286">
              <w:rPr>
                <w:rFonts w:ascii="Verdana" w:hAnsi="Verdana"/>
                <w:sz w:val="20"/>
                <w:szCs w:val="20"/>
                <w:lang w:val="en-US"/>
              </w:rPr>
              <w:t>)</w:t>
            </w:r>
          </w:p>
        </w:tc>
      </w:tr>
      <w:tr w:rsidR="00C43FF7" w:rsidRPr="00E67286" w:rsidTr="00C43FF7">
        <w:tc>
          <w:tcPr>
            <w:tcW w:w="3020" w:type="dxa"/>
          </w:tcPr>
          <w:p w:rsidR="00C43FF7" w:rsidRPr="00E67286" w:rsidRDefault="00C43FF7" w:rsidP="00C43FF7">
            <w:pPr>
              <w:jc w:val="center"/>
              <w:rPr>
                <w:rFonts w:ascii="Verdana" w:hAnsi="Verdana"/>
                <w:sz w:val="20"/>
                <w:szCs w:val="20"/>
                <w:lang w:val="en-US"/>
              </w:rPr>
            </w:pPr>
            <w:r w:rsidRPr="00E67286">
              <w:rPr>
                <w:rFonts w:ascii="Verdana" w:hAnsi="Verdana"/>
                <w:sz w:val="20"/>
                <w:szCs w:val="20"/>
              </w:rPr>
              <w:t xml:space="preserve">Севлиево </w:t>
            </w:r>
            <w:r w:rsidRPr="00E67286">
              <w:rPr>
                <w:rFonts w:ascii="Verdana" w:hAnsi="Verdana"/>
                <w:sz w:val="20"/>
                <w:szCs w:val="20"/>
                <w:lang w:val="en-US"/>
              </w:rPr>
              <w:t>(</w:t>
            </w:r>
            <w:r w:rsidRPr="00E67286">
              <w:rPr>
                <w:rFonts w:ascii="Verdana" w:hAnsi="Verdana"/>
                <w:sz w:val="20"/>
                <w:szCs w:val="20"/>
              </w:rPr>
              <w:t>4</w:t>
            </w:r>
            <w:r w:rsidRPr="00E67286">
              <w:rPr>
                <w:rFonts w:ascii="Verdana" w:hAnsi="Verdana"/>
                <w:sz w:val="20"/>
                <w:szCs w:val="20"/>
                <w:lang w:val="en-US"/>
              </w:rPr>
              <w:t>)</w:t>
            </w:r>
          </w:p>
        </w:tc>
        <w:tc>
          <w:tcPr>
            <w:tcW w:w="3021" w:type="dxa"/>
          </w:tcPr>
          <w:p w:rsidR="00C43FF7" w:rsidRPr="00E67286" w:rsidRDefault="00C43FF7" w:rsidP="00C43FF7">
            <w:pPr>
              <w:jc w:val="center"/>
              <w:rPr>
                <w:rFonts w:ascii="Verdana" w:hAnsi="Verdana"/>
                <w:sz w:val="20"/>
                <w:szCs w:val="20"/>
                <w:lang w:val="en-US"/>
              </w:rPr>
            </w:pPr>
            <w:r w:rsidRPr="00E67286">
              <w:rPr>
                <w:rFonts w:ascii="Verdana" w:hAnsi="Verdana"/>
                <w:sz w:val="20"/>
                <w:szCs w:val="20"/>
              </w:rPr>
              <w:t xml:space="preserve">Горна Оряховица </w:t>
            </w:r>
            <w:r w:rsidRPr="00E67286">
              <w:rPr>
                <w:rFonts w:ascii="Verdana" w:hAnsi="Verdana"/>
                <w:sz w:val="20"/>
                <w:szCs w:val="20"/>
                <w:lang w:val="en-US"/>
              </w:rPr>
              <w:t>(</w:t>
            </w:r>
            <w:r w:rsidRPr="00E67286">
              <w:rPr>
                <w:rFonts w:ascii="Verdana" w:hAnsi="Verdana"/>
                <w:sz w:val="20"/>
                <w:szCs w:val="20"/>
              </w:rPr>
              <w:t>1</w:t>
            </w:r>
            <w:r w:rsidRPr="00E67286">
              <w:rPr>
                <w:rFonts w:ascii="Verdana" w:hAnsi="Verdana"/>
                <w:sz w:val="20"/>
                <w:szCs w:val="20"/>
                <w:lang w:val="en-US"/>
              </w:rPr>
              <w:t>)</w:t>
            </w:r>
          </w:p>
        </w:tc>
        <w:tc>
          <w:tcPr>
            <w:tcW w:w="3021" w:type="dxa"/>
          </w:tcPr>
          <w:p w:rsidR="00C43FF7" w:rsidRPr="00E67286" w:rsidRDefault="00C43FF7" w:rsidP="00C43FF7">
            <w:pPr>
              <w:jc w:val="center"/>
              <w:rPr>
                <w:rFonts w:ascii="Verdana" w:hAnsi="Verdana"/>
                <w:sz w:val="20"/>
                <w:szCs w:val="20"/>
                <w:lang w:val="en-US"/>
              </w:rPr>
            </w:pPr>
          </w:p>
        </w:tc>
      </w:tr>
      <w:tr w:rsidR="00C43FF7" w:rsidRPr="00E67286" w:rsidTr="00C43FF7">
        <w:tc>
          <w:tcPr>
            <w:tcW w:w="3020" w:type="dxa"/>
          </w:tcPr>
          <w:p w:rsidR="00C43FF7" w:rsidRPr="00E67286" w:rsidRDefault="00C43FF7" w:rsidP="00C43FF7">
            <w:pPr>
              <w:jc w:val="center"/>
              <w:rPr>
                <w:rFonts w:ascii="Verdana" w:hAnsi="Verdana"/>
                <w:sz w:val="20"/>
                <w:szCs w:val="20"/>
                <w:lang w:val="en-US"/>
              </w:rPr>
            </w:pPr>
            <w:r w:rsidRPr="00E67286">
              <w:rPr>
                <w:rFonts w:ascii="Verdana" w:hAnsi="Verdana"/>
                <w:sz w:val="20"/>
                <w:szCs w:val="20"/>
              </w:rPr>
              <w:t xml:space="preserve">Софийски районен съд </w:t>
            </w:r>
            <w:r w:rsidRPr="00E67286">
              <w:rPr>
                <w:rFonts w:ascii="Verdana" w:hAnsi="Verdana"/>
                <w:sz w:val="20"/>
                <w:szCs w:val="20"/>
                <w:lang w:val="en-US"/>
              </w:rPr>
              <w:t>(</w:t>
            </w:r>
            <w:r w:rsidRPr="00E67286">
              <w:rPr>
                <w:rFonts w:ascii="Verdana" w:hAnsi="Verdana"/>
                <w:sz w:val="20"/>
                <w:szCs w:val="20"/>
              </w:rPr>
              <w:t>2</w:t>
            </w:r>
            <w:r w:rsidRPr="00E67286">
              <w:rPr>
                <w:rFonts w:ascii="Verdana" w:hAnsi="Verdana"/>
                <w:sz w:val="20"/>
                <w:szCs w:val="20"/>
                <w:lang w:val="en-US"/>
              </w:rPr>
              <w:t>)</w:t>
            </w:r>
          </w:p>
        </w:tc>
        <w:tc>
          <w:tcPr>
            <w:tcW w:w="3021" w:type="dxa"/>
          </w:tcPr>
          <w:p w:rsidR="00C43FF7" w:rsidRPr="00E67286" w:rsidRDefault="00C43FF7" w:rsidP="00C43FF7">
            <w:pPr>
              <w:jc w:val="center"/>
              <w:rPr>
                <w:rFonts w:ascii="Verdana" w:hAnsi="Verdana"/>
                <w:sz w:val="20"/>
                <w:szCs w:val="20"/>
                <w:lang w:val="en-US"/>
              </w:rPr>
            </w:pPr>
            <w:r w:rsidRPr="00E67286">
              <w:rPr>
                <w:rFonts w:ascii="Verdana" w:hAnsi="Verdana"/>
                <w:sz w:val="20"/>
                <w:szCs w:val="20"/>
              </w:rPr>
              <w:t xml:space="preserve">Ловеч </w:t>
            </w:r>
            <w:r w:rsidRPr="00E67286">
              <w:rPr>
                <w:rFonts w:ascii="Verdana" w:hAnsi="Verdana"/>
                <w:sz w:val="20"/>
                <w:szCs w:val="20"/>
                <w:lang w:val="en-US"/>
              </w:rPr>
              <w:t>(</w:t>
            </w:r>
            <w:r w:rsidRPr="00E67286">
              <w:rPr>
                <w:rFonts w:ascii="Verdana" w:hAnsi="Verdana"/>
                <w:sz w:val="20"/>
                <w:szCs w:val="20"/>
              </w:rPr>
              <w:t>1</w:t>
            </w:r>
            <w:r w:rsidRPr="00E67286">
              <w:rPr>
                <w:rFonts w:ascii="Verdana" w:hAnsi="Verdana"/>
                <w:sz w:val="20"/>
                <w:szCs w:val="20"/>
                <w:lang w:val="en-US"/>
              </w:rPr>
              <w:t>)</w:t>
            </w:r>
          </w:p>
        </w:tc>
        <w:tc>
          <w:tcPr>
            <w:tcW w:w="3021" w:type="dxa"/>
          </w:tcPr>
          <w:p w:rsidR="00C43FF7" w:rsidRPr="00E67286" w:rsidRDefault="00C43FF7" w:rsidP="00C43FF7">
            <w:pPr>
              <w:jc w:val="center"/>
              <w:rPr>
                <w:rFonts w:ascii="Verdana" w:hAnsi="Verdana"/>
                <w:sz w:val="20"/>
                <w:szCs w:val="20"/>
                <w:lang w:val="en-US"/>
              </w:rPr>
            </w:pPr>
          </w:p>
        </w:tc>
      </w:tr>
      <w:tr w:rsidR="00C43FF7" w:rsidRPr="00E67286" w:rsidTr="00C43FF7">
        <w:tc>
          <w:tcPr>
            <w:tcW w:w="3020" w:type="dxa"/>
          </w:tcPr>
          <w:p w:rsidR="00C43FF7" w:rsidRPr="00E67286" w:rsidRDefault="00C43FF7" w:rsidP="00C43FF7">
            <w:pPr>
              <w:jc w:val="center"/>
              <w:rPr>
                <w:rFonts w:ascii="Verdana" w:hAnsi="Verdana"/>
                <w:sz w:val="20"/>
                <w:szCs w:val="20"/>
                <w:lang w:val="en-US"/>
              </w:rPr>
            </w:pPr>
            <w:r w:rsidRPr="00E67286">
              <w:rPr>
                <w:rFonts w:ascii="Verdana" w:hAnsi="Verdana"/>
                <w:sz w:val="20"/>
                <w:szCs w:val="20"/>
              </w:rPr>
              <w:t xml:space="preserve">Дулово </w:t>
            </w:r>
            <w:r w:rsidRPr="00E67286">
              <w:rPr>
                <w:rFonts w:ascii="Verdana" w:hAnsi="Verdana"/>
                <w:sz w:val="20"/>
                <w:szCs w:val="20"/>
                <w:lang w:val="en-US"/>
              </w:rPr>
              <w:t>(</w:t>
            </w:r>
            <w:r w:rsidRPr="00E67286">
              <w:rPr>
                <w:rFonts w:ascii="Verdana" w:hAnsi="Verdana"/>
                <w:sz w:val="20"/>
                <w:szCs w:val="20"/>
              </w:rPr>
              <w:t>2</w:t>
            </w:r>
            <w:r w:rsidRPr="00E67286">
              <w:rPr>
                <w:rFonts w:ascii="Verdana" w:hAnsi="Verdana"/>
                <w:sz w:val="20"/>
                <w:szCs w:val="20"/>
                <w:lang w:val="en-US"/>
              </w:rPr>
              <w:t>)</w:t>
            </w:r>
          </w:p>
        </w:tc>
        <w:tc>
          <w:tcPr>
            <w:tcW w:w="3021" w:type="dxa"/>
          </w:tcPr>
          <w:p w:rsidR="00C43FF7" w:rsidRPr="00E67286" w:rsidRDefault="00C43FF7" w:rsidP="00C43FF7">
            <w:pPr>
              <w:jc w:val="center"/>
              <w:rPr>
                <w:rFonts w:ascii="Verdana" w:hAnsi="Verdana"/>
                <w:sz w:val="20"/>
                <w:szCs w:val="20"/>
                <w:lang w:val="en-US"/>
              </w:rPr>
            </w:pPr>
            <w:r w:rsidRPr="00E67286">
              <w:rPr>
                <w:rFonts w:ascii="Verdana" w:hAnsi="Verdana"/>
                <w:sz w:val="20"/>
                <w:szCs w:val="20"/>
              </w:rPr>
              <w:t xml:space="preserve">Бургас </w:t>
            </w:r>
            <w:r w:rsidRPr="00E67286">
              <w:rPr>
                <w:rFonts w:ascii="Verdana" w:hAnsi="Verdana"/>
                <w:sz w:val="20"/>
                <w:szCs w:val="20"/>
                <w:lang w:val="en-US"/>
              </w:rPr>
              <w:t>(</w:t>
            </w:r>
            <w:r w:rsidRPr="00E67286">
              <w:rPr>
                <w:rFonts w:ascii="Verdana" w:hAnsi="Verdana"/>
                <w:sz w:val="20"/>
                <w:szCs w:val="20"/>
              </w:rPr>
              <w:t>1</w:t>
            </w:r>
            <w:r w:rsidRPr="00E67286">
              <w:rPr>
                <w:rFonts w:ascii="Verdana" w:hAnsi="Verdana"/>
                <w:sz w:val="20"/>
                <w:szCs w:val="20"/>
                <w:lang w:val="en-US"/>
              </w:rPr>
              <w:t>)</w:t>
            </w:r>
          </w:p>
        </w:tc>
        <w:tc>
          <w:tcPr>
            <w:tcW w:w="3021" w:type="dxa"/>
          </w:tcPr>
          <w:p w:rsidR="00C43FF7" w:rsidRPr="00E67286" w:rsidRDefault="00C43FF7" w:rsidP="00C43FF7">
            <w:pPr>
              <w:jc w:val="center"/>
              <w:rPr>
                <w:rFonts w:ascii="Verdana" w:hAnsi="Verdana"/>
                <w:sz w:val="20"/>
                <w:szCs w:val="20"/>
                <w:lang w:val="en-US"/>
              </w:rPr>
            </w:pPr>
          </w:p>
        </w:tc>
      </w:tr>
      <w:tr w:rsidR="00C43FF7" w:rsidRPr="00E67286" w:rsidTr="00C43FF7">
        <w:tc>
          <w:tcPr>
            <w:tcW w:w="3020" w:type="dxa"/>
          </w:tcPr>
          <w:p w:rsidR="00C43FF7" w:rsidRPr="00E67286" w:rsidRDefault="00C43FF7" w:rsidP="00C43FF7">
            <w:pPr>
              <w:jc w:val="center"/>
              <w:rPr>
                <w:rFonts w:ascii="Verdana" w:hAnsi="Verdana"/>
                <w:sz w:val="20"/>
                <w:szCs w:val="20"/>
                <w:lang w:val="en-US"/>
              </w:rPr>
            </w:pPr>
            <w:r w:rsidRPr="00E67286">
              <w:rPr>
                <w:rFonts w:ascii="Verdana" w:hAnsi="Verdana"/>
                <w:sz w:val="20"/>
                <w:szCs w:val="20"/>
              </w:rPr>
              <w:t xml:space="preserve">Ямбол </w:t>
            </w:r>
            <w:r w:rsidRPr="00E67286">
              <w:rPr>
                <w:rFonts w:ascii="Verdana" w:hAnsi="Verdana"/>
                <w:sz w:val="20"/>
                <w:szCs w:val="20"/>
                <w:lang w:val="en-US"/>
              </w:rPr>
              <w:t>(</w:t>
            </w:r>
            <w:r w:rsidRPr="00E67286">
              <w:rPr>
                <w:rFonts w:ascii="Verdana" w:hAnsi="Verdana"/>
                <w:sz w:val="20"/>
                <w:szCs w:val="20"/>
              </w:rPr>
              <w:t>2</w:t>
            </w:r>
            <w:r w:rsidRPr="00E67286">
              <w:rPr>
                <w:rFonts w:ascii="Verdana" w:hAnsi="Verdana"/>
                <w:sz w:val="20"/>
                <w:szCs w:val="20"/>
                <w:lang w:val="en-US"/>
              </w:rPr>
              <w:t>)</w:t>
            </w:r>
          </w:p>
        </w:tc>
        <w:tc>
          <w:tcPr>
            <w:tcW w:w="3021" w:type="dxa"/>
          </w:tcPr>
          <w:p w:rsidR="00C43FF7" w:rsidRPr="00E67286" w:rsidRDefault="00C43FF7" w:rsidP="00C43FF7">
            <w:pPr>
              <w:jc w:val="center"/>
              <w:rPr>
                <w:rFonts w:ascii="Verdana" w:hAnsi="Verdana"/>
                <w:sz w:val="20"/>
                <w:szCs w:val="20"/>
                <w:lang w:val="en-US"/>
              </w:rPr>
            </w:pPr>
            <w:r w:rsidRPr="00E67286">
              <w:rPr>
                <w:rFonts w:ascii="Verdana" w:hAnsi="Verdana"/>
                <w:sz w:val="20"/>
                <w:szCs w:val="20"/>
              </w:rPr>
              <w:t xml:space="preserve">Варна </w:t>
            </w:r>
            <w:r w:rsidRPr="00E67286">
              <w:rPr>
                <w:rFonts w:ascii="Verdana" w:hAnsi="Verdana"/>
                <w:sz w:val="20"/>
                <w:szCs w:val="20"/>
                <w:lang w:val="en-US"/>
              </w:rPr>
              <w:t>(</w:t>
            </w:r>
            <w:r w:rsidRPr="00E67286">
              <w:rPr>
                <w:rFonts w:ascii="Verdana" w:hAnsi="Verdana"/>
                <w:sz w:val="20"/>
                <w:szCs w:val="20"/>
              </w:rPr>
              <w:t>1</w:t>
            </w:r>
            <w:r w:rsidRPr="00E67286">
              <w:rPr>
                <w:rFonts w:ascii="Verdana" w:hAnsi="Verdana"/>
                <w:sz w:val="20"/>
                <w:szCs w:val="20"/>
                <w:lang w:val="en-US"/>
              </w:rPr>
              <w:t>)</w:t>
            </w:r>
          </w:p>
        </w:tc>
        <w:tc>
          <w:tcPr>
            <w:tcW w:w="3021" w:type="dxa"/>
          </w:tcPr>
          <w:p w:rsidR="00C43FF7" w:rsidRPr="00E67286" w:rsidRDefault="00C43FF7" w:rsidP="00C43FF7">
            <w:pPr>
              <w:jc w:val="center"/>
              <w:rPr>
                <w:rFonts w:ascii="Verdana" w:hAnsi="Verdana"/>
                <w:sz w:val="20"/>
                <w:szCs w:val="20"/>
                <w:lang w:val="en-US"/>
              </w:rPr>
            </w:pPr>
          </w:p>
        </w:tc>
      </w:tr>
      <w:tr w:rsidR="00C43FF7" w:rsidRPr="00E67286" w:rsidTr="00C43FF7">
        <w:tc>
          <w:tcPr>
            <w:tcW w:w="3020" w:type="dxa"/>
          </w:tcPr>
          <w:p w:rsidR="00C43FF7" w:rsidRPr="00E67286" w:rsidRDefault="00C43FF7" w:rsidP="00C43FF7">
            <w:pPr>
              <w:jc w:val="center"/>
              <w:rPr>
                <w:rFonts w:ascii="Verdana" w:hAnsi="Verdana"/>
                <w:sz w:val="20"/>
                <w:szCs w:val="20"/>
                <w:lang w:val="en-US"/>
              </w:rPr>
            </w:pPr>
            <w:r w:rsidRPr="00E67286">
              <w:rPr>
                <w:rFonts w:ascii="Verdana" w:hAnsi="Verdana"/>
                <w:sz w:val="20"/>
                <w:szCs w:val="20"/>
              </w:rPr>
              <w:t xml:space="preserve">Смолян </w:t>
            </w:r>
            <w:r w:rsidRPr="00E67286">
              <w:rPr>
                <w:rFonts w:ascii="Verdana" w:hAnsi="Verdana"/>
                <w:sz w:val="20"/>
                <w:szCs w:val="20"/>
                <w:lang w:val="en-US"/>
              </w:rPr>
              <w:t>(</w:t>
            </w:r>
            <w:r w:rsidRPr="00E67286">
              <w:rPr>
                <w:rFonts w:ascii="Verdana" w:hAnsi="Verdana"/>
                <w:sz w:val="20"/>
                <w:szCs w:val="20"/>
              </w:rPr>
              <w:t>1</w:t>
            </w:r>
            <w:r w:rsidRPr="00E67286">
              <w:rPr>
                <w:rFonts w:ascii="Verdana" w:hAnsi="Verdana"/>
                <w:sz w:val="20"/>
                <w:szCs w:val="20"/>
                <w:lang w:val="en-US"/>
              </w:rPr>
              <w:t>)</w:t>
            </w:r>
          </w:p>
        </w:tc>
        <w:tc>
          <w:tcPr>
            <w:tcW w:w="3021" w:type="dxa"/>
          </w:tcPr>
          <w:p w:rsidR="00C43FF7" w:rsidRPr="00E67286" w:rsidRDefault="00C43FF7" w:rsidP="00C43FF7">
            <w:pPr>
              <w:jc w:val="center"/>
              <w:rPr>
                <w:rFonts w:ascii="Verdana" w:hAnsi="Verdana"/>
                <w:sz w:val="20"/>
                <w:szCs w:val="20"/>
                <w:lang w:val="en-US"/>
              </w:rPr>
            </w:pPr>
            <w:r w:rsidRPr="00E67286">
              <w:rPr>
                <w:rFonts w:ascii="Verdana" w:hAnsi="Verdana"/>
                <w:sz w:val="20"/>
                <w:szCs w:val="20"/>
              </w:rPr>
              <w:t xml:space="preserve">Разград </w:t>
            </w:r>
            <w:r w:rsidRPr="00E67286">
              <w:rPr>
                <w:rFonts w:ascii="Verdana" w:hAnsi="Verdana"/>
                <w:sz w:val="20"/>
                <w:szCs w:val="20"/>
                <w:lang w:val="en-US"/>
              </w:rPr>
              <w:t>(</w:t>
            </w:r>
            <w:r w:rsidRPr="00E67286">
              <w:rPr>
                <w:rFonts w:ascii="Verdana" w:hAnsi="Verdana"/>
                <w:sz w:val="20"/>
                <w:szCs w:val="20"/>
              </w:rPr>
              <w:t>1</w:t>
            </w:r>
            <w:r w:rsidRPr="00E67286">
              <w:rPr>
                <w:rFonts w:ascii="Verdana" w:hAnsi="Verdana"/>
                <w:sz w:val="20"/>
                <w:szCs w:val="20"/>
                <w:lang w:val="en-US"/>
              </w:rPr>
              <w:t>)</w:t>
            </w:r>
          </w:p>
        </w:tc>
        <w:tc>
          <w:tcPr>
            <w:tcW w:w="3021" w:type="dxa"/>
          </w:tcPr>
          <w:p w:rsidR="00C43FF7" w:rsidRPr="00E67286" w:rsidRDefault="00C43FF7" w:rsidP="00C43FF7">
            <w:pPr>
              <w:jc w:val="center"/>
              <w:rPr>
                <w:rFonts w:ascii="Verdana" w:hAnsi="Verdana"/>
                <w:sz w:val="20"/>
                <w:szCs w:val="20"/>
              </w:rPr>
            </w:pPr>
          </w:p>
        </w:tc>
      </w:tr>
      <w:tr w:rsidR="00C43FF7" w:rsidRPr="00E67286" w:rsidTr="00C43FF7">
        <w:tc>
          <w:tcPr>
            <w:tcW w:w="3020" w:type="dxa"/>
          </w:tcPr>
          <w:p w:rsidR="00C43FF7" w:rsidRPr="00E67286" w:rsidRDefault="00C43FF7" w:rsidP="00C43FF7">
            <w:pPr>
              <w:jc w:val="center"/>
              <w:rPr>
                <w:rFonts w:ascii="Verdana" w:hAnsi="Verdana"/>
                <w:sz w:val="20"/>
                <w:szCs w:val="20"/>
                <w:lang w:val="en-US"/>
              </w:rPr>
            </w:pPr>
            <w:r w:rsidRPr="00E67286">
              <w:rPr>
                <w:rFonts w:ascii="Verdana" w:hAnsi="Verdana"/>
                <w:sz w:val="20"/>
                <w:szCs w:val="20"/>
              </w:rPr>
              <w:t xml:space="preserve">Сандански </w:t>
            </w:r>
            <w:r w:rsidRPr="00E67286">
              <w:rPr>
                <w:rFonts w:ascii="Verdana" w:hAnsi="Verdana"/>
                <w:sz w:val="20"/>
                <w:szCs w:val="20"/>
                <w:lang w:val="en-US"/>
              </w:rPr>
              <w:t>(</w:t>
            </w:r>
            <w:r w:rsidRPr="00E67286">
              <w:rPr>
                <w:rFonts w:ascii="Verdana" w:hAnsi="Verdana"/>
                <w:sz w:val="20"/>
                <w:szCs w:val="20"/>
              </w:rPr>
              <w:t>1</w:t>
            </w:r>
            <w:r w:rsidRPr="00E67286">
              <w:rPr>
                <w:rFonts w:ascii="Verdana" w:hAnsi="Verdana"/>
                <w:sz w:val="20"/>
                <w:szCs w:val="20"/>
                <w:lang w:val="en-US"/>
              </w:rPr>
              <w:t>)</w:t>
            </w:r>
          </w:p>
        </w:tc>
        <w:tc>
          <w:tcPr>
            <w:tcW w:w="3021" w:type="dxa"/>
          </w:tcPr>
          <w:p w:rsidR="00C43FF7" w:rsidRPr="00E67286" w:rsidRDefault="00C43FF7" w:rsidP="00C43FF7">
            <w:pPr>
              <w:jc w:val="center"/>
              <w:rPr>
                <w:rFonts w:ascii="Verdana" w:hAnsi="Verdana"/>
                <w:sz w:val="20"/>
                <w:szCs w:val="20"/>
                <w:lang w:val="en-US"/>
              </w:rPr>
            </w:pPr>
          </w:p>
        </w:tc>
        <w:tc>
          <w:tcPr>
            <w:tcW w:w="3021" w:type="dxa"/>
          </w:tcPr>
          <w:p w:rsidR="00C43FF7" w:rsidRPr="00E67286" w:rsidRDefault="00C43FF7" w:rsidP="00C43FF7">
            <w:pPr>
              <w:jc w:val="center"/>
              <w:rPr>
                <w:rFonts w:ascii="Verdana" w:hAnsi="Verdana"/>
                <w:sz w:val="20"/>
                <w:szCs w:val="20"/>
              </w:rPr>
            </w:pPr>
          </w:p>
        </w:tc>
      </w:tr>
    </w:tbl>
    <w:p w:rsidR="00C43FF7" w:rsidRPr="00E67286" w:rsidRDefault="00C43FF7" w:rsidP="00C43FF7">
      <w:pPr>
        <w:spacing w:before="120" w:after="0" w:line="240" w:lineRule="auto"/>
        <w:jc w:val="both"/>
        <w:rPr>
          <w:rFonts w:ascii="Verdana" w:hAnsi="Verdana"/>
          <w:sz w:val="20"/>
          <w:szCs w:val="20"/>
        </w:rPr>
      </w:pPr>
      <w:r w:rsidRPr="00E67286">
        <w:rPr>
          <w:rFonts w:ascii="Verdana" w:hAnsi="Verdana"/>
          <w:sz w:val="20"/>
          <w:szCs w:val="20"/>
        </w:rPr>
        <w:t xml:space="preserve">Всички искания на съдилищата до МСС – България през тази година се отнасят само до производства по </w:t>
      </w:r>
      <w:r w:rsidRPr="00E67286">
        <w:rPr>
          <w:rFonts w:ascii="Verdana" w:hAnsi="Verdana"/>
          <w:bCs/>
          <w:sz w:val="20"/>
          <w:szCs w:val="20"/>
        </w:rPr>
        <w:t>Семейния кодекс и по-конкретно</w:t>
      </w:r>
      <w:r w:rsidRPr="00E67286">
        <w:rPr>
          <w:rFonts w:ascii="Verdana" w:hAnsi="Verdana"/>
          <w:sz w:val="20"/>
          <w:szCs w:val="20"/>
        </w:rPr>
        <w:t xml:space="preserve"> </w:t>
      </w:r>
      <w:r w:rsidRPr="00E67286">
        <w:rPr>
          <w:rFonts w:ascii="Verdana" w:hAnsi="Verdana"/>
          <w:b/>
          <w:bCs/>
          <w:sz w:val="20"/>
          <w:szCs w:val="20"/>
        </w:rPr>
        <w:t>по спорове относно местоживеене на детето, упражняване на родителските права, лични отношения, издръжка и заместващо съгласие за пътуване извън страната</w:t>
      </w:r>
      <w:r w:rsidRPr="00E67286">
        <w:rPr>
          <w:rFonts w:ascii="Verdana" w:hAnsi="Verdana"/>
          <w:sz w:val="20"/>
          <w:szCs w:val="20"/>
        </w:rPr>
        <w:t xml:space="preserve">. Исканията почиват на трайно установената практика на Върховния касационен съд </w:t>
      </w:r>
      <w:r w:rsidRPr="00E67286">
        <w:rPr>
          <w:rFonts w:ascii="Verdana" w:hAnsi="Verdana"/>
          <w:sz w:val="20"/>
          <w:szCs w:val="20"/>
          <w:lang w:val="en-US"/>
        </w:rPr>
        <w:t>(</w:t>
      </w:r>
      <w:r w:rsidRPr="00E67286">
        <w:rPr>
          <w:rFonts w:ascii="Verdana" w:hAnsi="Verdana"/>
          <w:sz w:val="20"/>
          <w:szCs w:val="20"/>
        </w:rPr>
        <w:t>ВКС</w:t>
      </w:r>
      <w:r w:rsidRPr="00E67286">
        <w:rPr>
          <w:rFonts w:ascii="Verdana" w:hAnsi="Verdana"/>
          <w:sz w:val="20"/>
          <w:szCs w:val="20"/>
          <w:lang w:val="en-US"/>
        </w:rPr>
        <w:t>)</w:t>
      </w:r>
      <w:r w:rsidRPr="00E67286">
        <w:rPr>
          <w:rFonts w:ascii="Verdana" w:hAnsi="Verdana"/>
          <w:sz w:val="20"/>
          <w:szCs w:val="20"/>
        </w:rPr>
        <w:t xml:space="preserve"> относно </w:t>
      </w:r>
      <w:r w:rsidRPr="00E67286">
        <w:rPr>
          <w:rFonts w:ascii="Verdana" w:hAnsi="Verdana"/>
          <w:bCs/>
          <w:sz w:val="20"/>
          <w:szCs w:val="20"/>
        </w:rPr>
        <w:t>необходимостта</w:t>
      </w:r>
      <w:r w:rsidRPr="00E67286">
        <w:rPr>
          <w:rFonts w:ascii="Verdana" w:hAnsi="Verdana"/>
          <w:sz w:val="20"/>
          <w:szCs w:val="20"/>
        </w:rPr>
        <w:t xml:space="preserve"> от изискване на социален доклад от чужбина за установяване на обстоятелства от значение за преценката на интереса на детето по случаи на семейни спорове с международен елемент. В своите решения ВКС застъпва тезата, че ако районният или окръжният съд</w:t>
      </w:r>
      <w:r w:rsidRPr="00E67286">
        <w:rPr>
          <w:rFonts w:ascii="Verdana" w:hAnsi="Verdana"/>
          <w:sz w:val="20"/>
          <w:szCs w:val="20"/>
          <w:lang w:val="en-US"/>
        </w:rPr>
        <w:t xml:space="preserve"> </w:t>
      </w:r>
      <w:r w:rsidRPr="00E67286">
        <w:rPr>
          <w:rFonts w:ascii="Verdana" w:hAnsi="Verdana"/>
          <w:sz w:val="20"/>
          <w:szCs w:val="20"/>
        </w:rPr>
        <w:t xml:space="preserve">не е проявил дължимата активност и не е поискал такъв доклад, то се касае за </w:t>
      </w:r>
      <w:proofErr w:type="spellStart"/>
      <w:r w:rsidRPr="00E67286">
        <w:rPr>
          <w:rFonts w:ascii="Verdana" w:hAnsi="Verdana"/>
          <w:sz w:val="20"/>
          <w:szCs w:val="20"/>
        </w:rPr>
        <w:t>доказателствена</w:t>
      </w:r>
      <w:proofErr w:type="spellEnd"/>
      <w:r w:rsidRPr="00E67286">
        <w:rPr>
          <w:rFonts w:ascii="Verdana" w:hAnsi="Verdana"/>
          <w:sz w:val="20"/>
          <w:szCs w:val="20"/>
        </w:rPr>
        <w:t xml:space="preserve"> непълнота, която обуславя съществено нарушение на </w:t>
      </w:r>
      <w:proofErr w:type="spellStart"/>
      <w:r w:rsidRPr="00E67286">
        <w:rPr>
          <w:rFonts w:ascii="Verdana" w:hAnsi="Verdana"/>
          <w:sz w:val="20"/>
          <w:szCs w:val="20"/>
        </w:rPr>
        <w:t>съдопроизводствените</w:t>
      </w:r>
      <w:proofErr w:type="spellEnd"/>
      <w:r w:rsidRPr="00E67286">
        <w:rPr>
          <w:rFonts w:ascii="Verdana" w:hAnsi="Verdana"/>
          <w:sz w:val="20"/>
          <w:szCs w:val="20"/>
        </w:rPr>
        <w:t xml:space="preserve"> правила, което е основание за отмяна на постановеното решение. </w:t>
      </w:r>
      <w:r w:rsidRPr="00E67286">
        <w:rPr>
          <w:rFonts w:ascii="Verdana" w:hAnsi="Verdana"/>
          <w:sz w:val="20"/>
          <w:szCs w:val="20"/>
          <w:lang w:val="en-US"/>
        </w:rPr>
        <w:t>(</w:t>
      </w:r>
      <w:r w:rsidRPr="00E67286">
        <w:rPr>
          <w:rFonts w:ascii="Verdana" w:hAnsi="Verdana"/>
          <w:i/>
          <w:sz w:val="20"/>
          <w:szCs w:val="20"/>
        </w:rPr>
        <w:t xml:space="preserve">Решение № 34 от 21.03.2018 г., постановено по гр.д. № 3368/2017 г. на ВКС, ГК,  </w:t>
      </w:r>
      <w:r w:rsidRPr="00E67286">
        <w:rPr>
          <w:rFonts w:ascii="Verdana" w:hAnsi="Verdana"/>
          <w:i/>
          <w:sz w:val="20"/>
          <w:szCs w:val="20"/>
          <w:lang w:val="en-US"/>
        </w:rPr>
        <w:t xml:space="preserve">IV </w:t>
      </w:r>
      <w:r w:rsidRPr="00E67286">
        <w:rPr>
          <w:rFonts w:ascii="Verdana" w:hAnsi="Verdana"/>
          <w:i/>
          <w:sz w:val="20"/>
          <w:szCs w:val="20"/>
        </w:rPr>
        <w:t>г.о.</w:t>
      </w:r>
      <w:r w:rsidRPr="00E67286">
        <w:rPr>
          <w:rStyle w:val="aa"/>
          <w:rFonts w:ascii="Verdana" w:hAnsi="Verdana"/>
          <w:i/>
          <w:sz w:val="20"/>
          <w:szCs w:val="20"/>
        </w:rPr>
        <w:footnoteReference w:id="5"/>
      </w:r>
      <w:r w:rsidRPr="00E67286">
        <w:rPr>
          <w:rFonts w:ascii="Verdana" w:hAnsi="Verdana"/>
          <w:i/>
          <w:sz w:val="20"/>
          <w:szCs w:val="20"/>
        </w:rPr>
        <w:t xml:space="preserve">; Решение № 207 от 16.12.2019 г. ,постановено по гр.д. № 1134//2019 г. на ВКС, ГК,  </w:t>
      </w:r>
      <w:r w:rsidRPr="00E67286">
        <w:rPr>
          <w:rFonts w:ascii="Verdana" w:hAnsi="Verdana"/>
          <w:i/>
          <w:sz w:val="20"/>
          <w:szCs w:val="20"/>
          <w:lang w:val="en-US"/>
        </w:rPr>
        <w:t xml:space="preserve">IV </w:t>
      </w:r>
      <w:r w:rsidRPr="00E67286">
        <w:rPr>
          <w:rFonts w:ascii="Verdana" w:hAnsi="Verdana"/>
          <w:i/>
          <w:sz w:val="20"/>
          <w:szCs w:val="20"/>
        </w:rPr>
        <w:t>г.о.</w:t>
      </w:r>
      <w:r w:rsidRPr="00E67286">
        <w:rPr>
          <w:rStyle w:val="aa"/>
          <w:rFonts w:ascii="Verdana" w:hAnsi="Verdana"/>
          <w:i/>
          <w:sz w:val="20"/>
          <w:szCs w:val="20"/>
        </w:rPr>
        <w:footnoteReference w:id="6"/>
      </w:r>
      <w:r w:rsidRPr="00E67286">
        <w:rPr>
          <w:rFonts w:ascii="Verdana" w:hAnsi="Verdana"/>
          <w:sz w:val="20"/>
          <w:szCs w:val="20"/>
          <w:lang w:val="en-US"/>
        </w:rPr>
        <w:t>)</w:t>
      </w:r>
      <w:r w:rsidRPr="00E67286">
        <w:rPr>
          <w:rFonts w:ascii="Verdana" w:hAnsi="Verdana"/>
          <w:sz w:val="20"/>
          <w:szCs w:val="20"/>
        </w:rPr>
        <w:t xml:space="preserve">    </w:t>
      </w:r>
    </w:p>
    <w:p w:rsidR="00C43FF7" w:rsidRPr="00E67286" w:rsidRDefault="00C43FF7" w:rsidP="00C43FF7">
      <w:pPr>
        <w:spacing w:before="120" w:after="0" w:line="240" w:lineRule="auto"/>
        <w:jc w:val="both"/>
        <w:rPr>
          <w:rFonts w:ascii="Verdana" w:hAnsi="Verdana"/>
          <w:sz w:val="20"/>
          <w:szCs w:val="20"/>
        </w:rPr>
      </w:pPr>
      <w:r w:rsidRPr="00E67286">
        <w:rPr>
          <w:rFonts w:ascii="Verdana" w:hAnsi="Verdana"/>
          <w:sz w:val="20"/>
          <w:szCs w:val="20"/>
        </w:rPr>
        <w:t xml:space="preserve">О получените общо 25 искания за 2020 г., МСС – България е предоставила </w:t>
      </w:r>
      <w:r w:rsidRPr="00E67286">
        <w:rPr>
          <w:rFonts w:ascii="Verdana" w:hAnsi="Verdana"/>
          <w:b/>
          <w:sz w:val="20"/>
          <w:szCs w:val="20"/>
        </w:rPr>
        <w:t>12 социални доклада</w:t>
      </w:r>
      <w:r w:rsidRPr="00E67286">
        <w:rPr>
          <w:rFonts w:ascii="Verdana" w:hAnsi="Verdana"/>
          <w:sz w:val="20"/>
          <w:szCs w:val="20"/>
        </w:rPr>
        <w:t xml:space="preserve"> на съдилищата от 6 държави, а именно: Германия </w:t>
      </w:r>
      <w:r w:rsidRPr="00E67286">
        <w:rPr>
          <w:rFonts w:ascii="Verdana" w:hAnsi="Verdana"/>
          <w:sz w:val="20"/>
          <w:szCs w:val="20"/>
          <w:lang w:val="en-US"/>
        </w:rPr>
        <w:t>(</w:t>
      </w:r>
      <w:r w:rsidRPr="00E67286">
        <w:rPr>
          <w:rFonts w:ascii="Verdana" w:hAnsi="Verdana"/>
          <w:i/>
          <w:sz w:val="20"/>
          <w:szCs w:val="20"/>
        </w:rPr>
        <w:t>7 доклада</w:t>
      </w:r>
      <w:r w:rsidRPr="00E67286">
        <w:rPr>
          <w:rFonts w:ascii="Verdana" w:hAnsi="Verdana"/>
          <w:sz w:val="20"/>
          <w:szCs w:val="20"/>
          <w:lang w:val="en-US"/>
        </w:rPr>
        <w:t>)</w:t>
      </w:r>
      <w:r w:rsidRPr="00E67286">
        <w:rPr>
          <w:rFonts w:ascii="Verdana" w:hAnsi="Verdana"/>
          <w:sz w:val="20"/>
          <w:szCs w:val="20"/>
        </w:rPr>
        <w:t>, Англия</w:t>
      </w:r>
      <w:r w:rsidRPr="00E67286">
        <w:rPr>
          <w:rFonts w:ascii="Verdana" w:hAnsi="Verdana"/>
          <w:sz w:val="20"/>
          <w:szCs w:val="20"/>
          <w:lang w:val="en-US"/>
        </w:rPr>
        <w:t xml:space="preserve"> (</w:t>
      </w:r>
      <w:r w:rsidRPr="00E67286">
        <w:rPr>
          <w:rFonts w:ascii="Verdana" w:hAnsi="Verdana"/>
          <w:i/>
          <w:sz w:val="20"/>
          <w:szCs w:val="20"/>
        </w:rPr>
        <w:t>1 доклад</w:t>
      </w:r>
      <w:r w:rsidRPr="00E67286">
        <w:rPr>
          <w:rFonts w:ascii="Verdana" w:hAnsi="Verdana"/>
          <w:sz w:val="20"/>
          <w:szCs w:val="20"/>
          <w:lang w:val="en-US"/>
        </w:rPr>
        <w:t>)</w:t>
      </w:r>
      <w:r w:rsidRPr="00E67286">
        <w:rPr>
          <w:rFonts w:ascii="Verdana" w:hAnsi="Verdana"/>
          <w:sz w:val="20"/>
          <w:szCs w:val="20"/>
        </w:rPr>
        <w:t>, Нидерландия</w:t>
      </w:r>
      <w:r w:rsidRPr="00E67286">
        <w:rPr>
          <w:rFonts w:ascii="Verdana" w:hAnsi="Verdana"/>
          <w:sz w:val="20"/>
          <w:szCs w:val="20"/>
          <w:lang w:val="en-US"/>
        </w:rPr>
        <w:t xml:space="preserve"> (</w:t>
      </w:r>
      <w:r w:rsidRPr="00E67286">
        <w:rPr>
          <w:rFonts w:ascii="Verdana" w:hAnsi="Verdana"/>
          <w:sz w:val="20"/>
          <w:szCs w:val="20"/>
        </w:rPr>
        <w:t>1</w:t>
      </w:r>
      <w:r w:rsidRPr="00E67286">
        <w:rPr>
          <w:rFonts w:ascii="Verdana" w:hAnsi="Verdana"/>
          <w:i/>
          <w:sz w:val="20"/>
          <w:szCs w:val="20"/>
        </w:rPr>
        <w:t xml:space="preserve"> доклад</w:t>
      </w:r>
      <w:r w:rsidRPr="00E67286">
        <w:rPr>
          <w:rFonts w:ascii="Verdana" w:hAnsi="Verdana"/>
          <w:sz w:val="20"/>
          <w:szCs w:val="20"/>
          <w:lang w:val="en-US"/>
        </w:rPr>
        <w:t>)</w:t>
      </w:r>
      <w:r w:rsidRPr="00E67286">
        <w:rPr>
          <w:rFonts w:ascii="Verdana" w:hAnsi="Verdana"/>
          <w:sz w:val="20"/>
          <w:szCs w:val="20"/>
        </w:rPr>
        <w:t>, Испания</w:t>
      </w:r>
      <w:r w:rsidRPr="00E67286">
        <w:rPr>
          <w:rFonts w:ascii="Verdana" w:hAnsi="Verdana"/>
          <w:sz w:val="20"/>
          <w:szCs w:val="20"/>
          <w:lang w:val="en-US"/>
        </w:rPr>
        <w:t xml:space="preserve"> (</w:t>
      </w:r>
      <w:r w:rsidRPr="00E67286">
        <w:rPr>
          <w:rFonts w:ascii="Verdana" w:hAnsi="Verdana"/>
          <w:sz w:val="20"/>
          <w:szCs w:val="20"/>
        </w:rPr>
        <w:t>1</w:t>
      </w:r>
      <w:r w:rsidRPr="00E67286">
        <w:rPr>
          <w:rFonts w:ascii="Verdana" w:hAnsi="Verdana"/>
          <w:i/>
          <w:sz w:val="20"/>
          <w:szCs w:val="20"/>
        </w:rPr>
        <w:t xml:space="preserve"> доклад</w:t>
      </w:r>
      <w:r w:rsidRPr="00E67286">
        <w:rPr>
          <w:rFonts w:ascii="Verdana" w:hAnsi="Verdana"/>
          <w:sz w:val="20"/>
          <w:szCs w:val="20"/>
          <w:lang w:val="en-US"/>
        </w:rPr>
        <w:t>)</w:t>
      </w:r>
      <w:r w:rsidRPr="00E67286">
        <w:rPr>
          <w:rFonts w:ascii="Verdana" w:hAnsi="Verdana"/>
          <w:sz w:val="20"/>
          <w:szCs w:val="20"/>
        </w:rPr>
        <w:t>, Кипър</w:t>
      </w:r>
      <w:r w:rsidRPr="00E67286">
        <w:rPr>
          <w:rFonts w:ascii="Verdana" w:hAnsi="Verdana"/>
          <w:sz w:val="20"/>
          <w:szCs w:val="20"/>
          <w:lang w:val="en-US"/>
        </w:rPr>
        <w:t xml:space="preserve"> (</w:t>
      </w:r>
      <w:r w:rsidRPr="00E67286">
        <w:rPr>
          <w:rFonts w:ascii="Verdana" w:hAnsi="Verdana"/>
          <w:sz w:val="20"/>
          <w:szCs w:val="20"/>
        </w:rPr>
        <w:t>1</w:t>
      </w:r>
      <w:r w:rsidRPr="00E67286">
        <w:rPr>
          <w:rFonts w:ascii="Verdana" w:hAnsi="Verdana"/>
          <w:i/>
          <w:sz w:val="20"/>
          <w:szCs w:val="20"/>
        </w:rPr>
        <w:t xml:space="preserve"> доклад</w:t>
      </w:r>
      <w:r w:rsidRPr="00E67286">
        <w:rPr>
          <w:rFonts w:ascii="Verdana" w:hAnsi="Verdana"/>
          <w:sz w:val="20"/>
          <w:szCs w:val="20"/>
          <w:lang w:val="en-US"/>
        </w:rPr>
        <w:t>)</w:t>
      </w:r>
      <w:r w:rsidRPr="00E67286">
        <w:rPr>
          <w:rFonts w:ascii="Verdana" w:hAnsi="Verdana"/>
          <w:sz w:val="20"/>
          <w:szCs w:val="20"/>
        </w:rPr>
        <w:t xml:space="preserve"> и Гърция</w:t>
      </w:r>
      <w:r w:rsidRPr="00E67286">
        <w:rPr>
          <w:rFonts w:ascii="Verdana" w:hAnsi="Verdana"/>
          <w:sz w:val="20"/>
          <w:szCs w:val="20"/>
          <w:lang w:val="en-US"/>
        </w:rPr>
        <w:t xml:space="preserve"> (</w:t>
      </w:r>
      <w:r w:rsidRPr="00E67286">
        <w:rPr>
          <w:rFonts w:ascii="Verdana" w:hAnsi="Verdana"/>
          <w:i/>
          <w:sz w:val="20"/>
          <w:szCs w:val="20"/>
        </w:rPr>
        <w:t>1 доклад</w:t>
      </w:r>
      <w:r w:rsidRPr="00E67286">
        <w:rPr>
          <w:rFonts w:ascii="Verdana" w:hAnsi="Verdana"/>
          <w:sz w:val="20"/>
          <w:szCs w:val="20"/>
          <w:lang w:val="en-US"/>
        </w:rPr>
        <w:t>)</w:t>
      </w:r>
      <w:r w:rsidRPr="00E67286">
        <w:rPr>
          <w:rFonts w:ascii="Verdana" w:hAnsi="Verdana"/>
          <w:sz w:val="20"/>
          <w:szCs w:val="20"/>
        </w:rPr>
        <w:t xml:space="preserve">. </w:t>
      </w:r>
    </w:p>
    <w:p w:rsidR="00C43FF7" w:rsidRPr="00E67286" w:rsidRDefault="00C43FF7" w:rsidP="00C43FF7">
      <w:pPr>
        <w:spacing w:before="120" w:after="0" w:line="240" w:lineRule="auto"/>
        <w:jc w:val="both"/>
        <w:rPr>
          <w:rFonts w:ascii="Verdana" w:hAnsi="Verdana"/>
          <w:sz w:val="20"/>
          <w:szCs w:val="20"/>
        </w:rPr>
      </w:pPr>
      <w:r w:rsidRPr="00E67286">
        <w:rPr>
          <w:rFonts w:ascii="Verdana" w:hAnsi="Verdana"/>
          <w:sz w:val="20"/>
          <w:szCs w:val="20"/>
        </w:rPr>
        <w:t>През 2021 г. предстои да бъдат предоставени още социални доклади по 4 искания на съда от 2020 г.</w:t>
      </w:r>
    </w:p>
    <w:p w:rsidR="00C43FF7" w:rsidRPr="00E67286" w:rsidRDefault="00C43FF7" w:rsidP="00C43FF7">
      <w:pPr>
        <w:spacing w:before="120" w:after="0" w:line="240" w:lineRule="auto"/>
        <w:jc w:val="both"/>
        <w:rPr>
          <w:rFonts w:ascii="Verdana" w:hAnsi="Verdana"/>
          <w:sz w:val="20"/>
          <w:szCs w:val="20"/>
        </w:rPr>
      </w:pPr>
      <w:r w:rsidRPr="00E67286">
        <w:rPr>
          <w:rFonts w:ascii="Verdana" w:hAnsi="Verdana"/>
          <w:sz w:val="20"/>
          <w:szCs w:val="20"/>
        </w:rPr>
        <w:t xml:space="preserve">По едно от исканията, в хода на съдебното производство е отпаднала необходимостта от предоставяне на социален доклад от чужбина поради прекратяване на делото, за което МСС – България е била надлежно информирана от съответния съд. </w:t>
      </w:r>
    </w:p>
    <w:p w:rsidR="00C43FF7" w:rsidRPr="00E67286" w:rsidRDefault="00C43FF7" w:rsidP="00C43FF7">
      <w:pPr>
        <w:spacing w:before="120" w:after="0" w:line="240" w:lineRule="auto"/>
        <w:jc w:val="both"/>
        <w:rPr>
          <w:rFonts w:ascii="Verdana" w:hAnsi="Verdana"/>
          <w:sz w:val="20"/>
          <w:szCs w:val="20"/>
        </w:rPr>
      </w:pPr>
      <w:r w:rsidRPr="00E67286">
        <w:rPr>
          <w:rFonts w:ascii="Verdana" w:hAnsi="Verdana"/>
          <w:sz w:val="20"/>
          <w:szCs w:val="20"/>
        </w:rPr>
        <w:lastRenderedPageBreak/>
        <w:t xml:space="preserve">Във всички останали 8 искания от съдилищата през 2020 г., след първоначално отправеното от съда запитване,  МСС – България не е била ангажирана за предоставяне на социален доклад от чужбина, по неизвестни за организацията причини.  </w:t>
      </w:r>
    </w:p>
    <w:p w:rsidR="00C43FF7" w:rsidRPr="00E67286" w:rsidRDefault="00C43FF7" w:rsidP="00C43FF7">
      <w:pPr>
        <w:spacing w:before="120" w:after="0" w:line="240" w:lineRule="auto"/>
        <w:jc w:val="both"/>
        <w:rPr>
          <w:rFonts w:ascii="Verdana" w:hAnsi="Verdana"/>
          <w:b/>
          <w:sz w:val="20"/>
          <w:szCs w:val="20"/>
        </w:rPr>
      </w:pPr>
    </w:p>
    <w:p w:rsidR="00C43FF7" w:rsidRPr="0006400C" w:rsidRDefault="00C43FF7" w:rsidP="00C43FF7">
      <w:pPr>
        <w:spacing w:before="120" w:after="0" w:line="240" w:lineRule="auto"/>
        <w:jc w:val="both"/>
        <w:rPr>
          <w:rFonts w:ascii="Times New Roman" w:hAnsi="Times New Roman"/>
          <w:b/>
          <w:sz w:val="24"/>
          <w:szCs w:val="24"/>
        </w:rPr>
      </w:pPr>
      <w:r w:rsidRPr="00120B76">
        <w:rPr>
          <w:rFonts w:ascii="Times New Roman" w:hAnsi="Times New Roman"/>
          <w:b/>
          <w:sz w:val="24"/>
          <w:szCs w:val="24"/>
        </w:rPr>
        <w:t xml:space="preserve">2. Работа с </w:t>
      </w:r>
      <w:r>
        <w:rPr>
          <w:rFonts w:ascii="Times New Roman" w:hAnsi="Times New Roman"/>
          <w:b/>
          <w:sz w:val="24"/>
          <w:szCs w:val="24"/>
        </w:rPr>
        <w:t xml:space="preserve">Дирекциите „Социално подпомагане“ и регионалните структури на МВР </w:t>
      </w:r>
      <w:r>
        <w:rPr>
          <w:rFonts w:ascii="Times New Roman" w:hAnsi="Times New Roman"/>
          <w:b/>
          <w:sz w:val="24"/>
          <w:szCs w:val="24"/>
          <w:lang w:val="en-GB"/>
        </w:rPr>
        <w:t>(</w:t>
      </w:r>
      <w:r>
        <w:rPr>
          <w:rFonts w:ascii="Times New Roman" w:hAnsi="Times New Roman"/>
          <w:b/>
          <w:sz w:val="24"/>
          <w:szCs w:val="24"/>
        </w:rPr>
        <w:t>ОД на МВР или РПУ</w:t>
      </w:r>
      <w:r>
        <w:rPr>
          <w:rFonts w:ascii="Times New Roman" w:hAnsi="Times New Roman"/>
          <w:b/>
          <w:sz w:val="24"/>
          <w:szCs w:val="24"/>
          <w:lang w:val="en-GB"/>
        </w:rPr>
        <w:t>)</w:t>
      </w:r>
    </w:p>
    <w:p w:rsidR="00C43FF7" w:rsidRPr="00E67286" w:rsidRDefault="00C43FF7" w:rsidP="00C43FF7">
      <w:pPr>
        <w:spacing w:before="120" w:after="0" w:line="240" w:lineRule="auto"/>
        <w:jc w:val="both"/>
        <w:rPr>
          <w:rFonts w:ascii="Verdana" w:hAnsi="Verdana"/>
          <w:sz w:val="20"/>
          <w:szCs w:val="20"/>
        </w:rPr>
      </w:pPr>
      <w:r w:rsidRPr="00E67286">
        <w:rPr>
          <w:rFonts w:ascii="Verdana" w:hAnsi="Verdana"/>
          <w:sz w:val="20"/>
          <w:szCs w:val="20"/>
        </w:rPr>
        <w:t xml:space="preserve">Втората голяма група международни случаи, по които МСС – България работи като част от мрежата на МСС, се отнасят до закрилата на деца и възрастни в риск в транс-гранична ситуация. </w:t>
      </w:r>
    </w:p>
    <w:p w:rsidR="00C43FF7" w:rsidRPr="00E67286" w:rsidRDefault="00C43FF7" w:rsidP="00C43FF7">
      <w:pPr>
        <w:spacing w:before="120" w:after="0" w:line="240" w:lineRule="auto"/>
        <w:jc w:val="both"/>
        <w:rPr>
          <w:rFonts w:ascii="Verdana" w:hAnsi="Verdana"/>
          <w:sz w:val="20"/>
          <w:szCs w:val="20"/>
        </w:rPr>
      </w:pPr>
      <w:r w:rsidRPr="00E67286">
        <w:rPr>
          <w:rFonts w:ascii="Verdana" w:hAnsi="Verdana"/>
          <w:sz w:val="20"/>
          <w:szCs w:val="20"/>
        </w:rPr>
        <w:t xml:space="preserve">През 2020 година МСС – България е получила общо </w:t>
      </w:r>
      <w:r w:rsidRPr="00E67286">
        <w:rPr>
          <w:rFonts w:ascii="Verdana" w:hAnsi="Verdana"/>
          <w:b/>
          <w:sz w:val="20"/>
          <w:szCs w:val="20"/>
        </w:rPr>
        <w:t>14 искания</w:t>
      </w:r>
      <w:r w:rsidRPr="00E67286">
        <w:rPr>
          <w:rFonts w:ascii="Verdana" w:hAnsi="Verdana"/>
          <w:sz w:val="20"/>
          <w:szCs w:val="20"/>
        </w:rPr>
        <w:t xml:space="preserve"> </w:t>
      </w:r>
      <w:r w:rsidRPr="00E67286">
        <w:rPr>
          <w:rFonts w:ascii="Verdana" w:hAnsi="Verdana"/>
          <w:b/>
          <w:sz w:val="20"/>
          <w:szCs w:val="20"/>
        </w:rPr>
        <w:t>от членове на мрежата на МСС,</w:t>
      </w:r>
      <w:r w:rsidRPr="00E67286">
        <w:rPr>
          <w:rFonts w:ascii="Verdana" w:hAnsi="Verdana"/>
          <w:sz w:val="20"/>
          <w:szCs w:val="20"/>
        </w:rPr>
        <w:t xml:space="preserve"> от които 1 искане по повод на възрастен, български гражданин в чужбина, и 13 искания по повод на деца – български или чужди граждани, в страната и в чужбина. Много от тези искания са свързани с извършване на проучване относно възможностите на близки и роднини в България на деца – български граждани в чужбина, да полагат грижи за тях, което да доведе до тяхното завръщане в страната и </w:t>
      </w:r>
      <w:proofErr w:type="spellStart"/>
      <w:r w:rsidRPr="00E67286">
        <w:rPr>
          <w:rFonts w:ascii="Verdana" w:hAnsi="Verdana"/>
          <w:sz w:val="20"/>
          <w:szCs w:val="20"/>
        </w:rPr>
        <w:t>реинтегрирането</w:t>
      </w:r>
      <w:proofErr w:type="spellEnd"/>
      <w:r w:rsidRPr="00E67286">
        <w:rPr>
          <w:rFonts w:ascii="Verdana" w:hAnsi="Verdana"/>
          <w:sz w:val="20"/>
          <w:szCs w:val="20"/>
        </w:rPr>
        <w:t xml:space="preserve"> им в семейна среда. Други се отнасят до получаването на информация относно деца – български граждани в чужбина, чиито родители са били лишени от родителски права в чужбина, но родителите им са ги довели в България, без да информират българските социални служби, че по отношение на децата им има назначени </w:t>
      </w:r>
      <w:proofErr w:type="spellStart"/>
      <w:r w:rsidRPr="00E67286">
        <w:rPr>
          <w:rFonts w:ascii="Verdana" w:hAnsi="Verdana"/>
          <w:sz w:val="20"/>
          <w:szCs w:val="20"/>
        </w:rPr>
        <w:t>настойници</w:t>
      </w:r>
      <w:proofErr w:type="spellEnd"/>
      <w:r w:rsidRPr="00E67286">
        <w:rPr>
          <w:rFonts w:ascii="Verdana" w:hAnsi="Verdana"/>
          <w:sz w:val="20"/>
          <w:szCs w:val="20"/>
        </w:rPr>
        <w:t xml:space="preserve"> и попечители в чужбина, които са поискали актуална информация относно ситуацията на техните </w:t>
      </w:r>
      <w:proofErr w:type="spellStart"/>
      <w:r w:rsidRPr="00E67286">
        <w:rPr>
          <w:rFonts w:ascii="Verdana" w:hAnsi="Verdana"/>
          <w:sz w:val="20"/>
          <w:szCs w:val="20"/>
        </w:rPr>
        <w:t>подопечни</w:t>
      </w:r>
      <w:proofErr w:type="spellEnd"/>
      <w:r w:rsidRPr="00E67286">
        <w:rPr>
          <w:rFonts w:ascii="Verdana" w:hAnsi="Verdana"/>
          <w:sz w:val="20"/>
          <w:szCs w:val="20"/>
        </w:rPr>
        <w:t>, за да могат евентуално да се освободят от функциите си на техни законни представители, които няма как да бъдат упражнявани, когато децата не се намират на територията на съответната държава.</w:t>
      </w:r>
    </w:p>
    <w:p w:rsidR="00C43FF7" w:rsidRPr="00E67286" w:rsidRDefault="00C43FF7" w:rsidP="00C43FF7">
      <w:pPr>
        <w:spacing w:before="120" w:after="0" w:line="240" w:lineRule="auto"/>
        <w:jc w:val="both"/>
        <w:rPr>
          <w:rFonts w:ascii="Verdana" w:hAnsi="Verdana"/>
          <w:sz w:val="20"/>
          <w:szCs w:val="20"/>
        </w:rPr>
      </w:pPr>
      <w:r w:rsidRPr="00E67286">
        <w:rPr>
          <w:rFonts w:ascii="Verdana" w:hAnsi="Verdana"/>
          <w:sz w:val="20"/>
          <w:szCs w:val="20"/>
        </w:rPr>
        <w:t xml:space="preserve">По 10 от исканията МСС – България е сигнализирала съответните Дирекции „Социално подпомагане“ с молба да извършат проверка и да изпратят кратка информация или доклад за ситуацията на детето. За съжаление </w:t>
      </w:r>
      <w:r w:rsidRPr="00E67286">
        <w:rPr>
          <w:rFonts w:ascii="Verdana" w:hAnsi="Verdana"/>
          <w:b/>
          <w:sz w:val="20"/>
          <w:szCs w:val="20"/>
        </w:rPr>
        <w:t>само 1</w:t>
      </w:r>
      <w:r w:rsidRPr="00E67286">
        <w:rPr>
          <w:rFonts w:ascii="Verdana" w:hAnsi="Verdana"/>
          <w:sz w:val="20"/>
          <w:szCs w:val="20"/>
        </w:rPr>
        <w:t xml:space="preserve"> Дирекция „Социално подпомагане“ е изпратила социален доклад за родителите на съответното дете, което се намира в чужбина, с цел </w:t>
      </w:r>
      <w:proofErr w:type="spellStart"/>
      <w:r w:rsidRPr="00E67286">
        <w:rPr>
          <w:rFonts w:ascii="Verdana" w:hAnsi="Verdana"/>
          <w:sz w:val="20"/>
          <w:szCs w:val="20"/>
        </w:rPr>
        <w:t>реинтеграцията</w:t>
      </w:r>
      <w:proofErr w:type="spellEnd"/>
      <w:r w:rsidRPr="00E67286">
        <w:rPr>
          <w:rFonts w:ascii="Verdana" w:hAnsi="Verdana"/>
          <w:sz w:val="20"/>
          <w:szCs w:val="20"/>
        </w:rPr>
        <w:t xml:space="preserve"> в биологичното му семейство в България. В останалите 9 случая, сигнализираните Дирекции „Социално подпомагане“ не са дали никаква обратна връзка на МСС – България. </w:t>
      </w:r>
    </w:p>
    <w:p w:rsidR="00C43FF7" w:rsidRPr="00E67286" w:rsidRDefault="00C43FF7" w:rsidP="00C43FF7">
      <w:pPr>
        <w:spacing w:before="120" w:after="0" w:line="240" w:lineRule="auto"/>
        <w:jc w:val="both"/>
        <w:rPr>
          <w:rFonts w:ascii="Verdana" w:hAnsi="Verdana"/>
          <w:sz w:val="20"/>
          <w:szCs w:val="20"/>
        </w:rPr>
      </w:pPr>
      <w:r w:rsidRPr="00E67286">
        <w:rPr>
          <w:rFonts w:ascii="Verdana" w:hAnsi="Verdana"/>
          <w:sz w:val="20"/>
          <w:szCs w:val="20"/>
        </w:rPr>
        <w:t xml:space="preserve">МСС – България е изпратила и 3 сигнала за деца в риск и до регионалните структури на МВР, като по </w:t>
      </w:r>
      <w:r w:rsidRPr="00E67286">
        <w:rPr>
          <w:rFonts w:ascii="Verdana" w:hAnsi="Verdana"/>
          <w:b/>
          <w:bCs/>
          <w:sz w:val="20"/>
          <w:szCs w:val="20"/>
        </w:rPr>
        <w:t>2 от случаите</w:t>
      </w:r>
      <w:r w:rsidRPr="00E67286">
        <w:rPr>
          <w:rFonts w:ascii="Verdana" w:hAnsi="Verdana"/>
          <w:sz w:val="20"/>
          <w:szCs w:val="20"/>
        </w:rPr>
        <w:t xml:space="preserve"> е получила исканата от полицията информация.</w:t>
      </w:r>
    </w:p>
    <w:p w:rsidR="00C43FF7" w:rsidRPr="00E67286" w:rsidRDefault="00C43FF7" w:rsidP="00C43FF7">
      <w:pPr>
        <w:spacing w:before="120" w:after="0" w:line="240" w:lineRule="auto"/>
        <w:jc w:val="both"/>
        <w:rPr>
          <w:rFonts w:ascii="Verdana" w:hAnsi="Verdana"/>
          <w:i/>
          <w:sz w:val="20"/>
          <w:szCs w:val="20"/>
        </w:rPr>
      </w:pPr>
      <w:r w:rsidRPr="00E67286">
        <w:rPr>
          <w:rFonts w:ascii="Verdana" w:hAnsi="Verdana"/>
          <w:sz w:val="20"/>
          <w:szCs w:val="20"/>
        </w:rPr>
        <w:t xml:space="preserve">През 2020 г. МСС – България се е обърнала към Министерство на здравеопазването с молба за предоставяне на информация по повод пълнолетен български гражданин с множество психически заболявания в чужбина, с цел връщането му в страната и осигуряването на адекватно медицинско лечение, рехабилитация и социална подкрепа, като исканата информация е била своевременно предоставена и препратена в съответната държава за вземане на окончателно решение. </w:t>
      </w:r>
    </w:p>
    <w:p w:rsidR="00C43FF7" w:rsidRPr="00E67286" w:rsidRDefault="00C43FF7" w:rsidP="00C43FF7">
      <w:pPr>
        <w:spacing w:before="120" w:after="0" w:line="240" w:lineRule="auto"/>
        <w:jc w:val="both"/>
        <w:rPr>
          <w:rFonts w:ascii="Verdana" w:hAnsi="Verdana"/>
          <w:sz w:val="20"/>
          <w:szCs w:val="20"/>
        </w:rPr>
      </w:pPr>
      <w:r w:rsidRPr="00E67286">
        <w:rPr>
          <w:rFonts w:ascii="Verdana" w:hAnsi="Verdana"/>
          <w:sz w:val="20"/>
          <w:szCs w:val="20"/>
        </w:rPr>
        <w:t>Във всички останали</w:t>
      </w:r>
      <w:r w:rsidRPr="00E67286">
        <w:rPr>
          <w:rFonts w:ascii="Verdana" w:hAnsi="Verdana"/>
          <w:b/>
          <w:sz w:val="20"/>
          <w:szCs w:val="20"/>
        </w:rPr>
        <w:t xml:space="preserve"> 21 случая МСС – България е консултирала физически и юридически лица, които са се обърнали с искане</w:t>
      </w:r>
      <w:r w:rsidRPr="00E67286">
        <w:rPr>
          <w:rFonts w:ascii="Verdana" w:hAnsi="Verdana"/>
          <w:sz w:val="20"/>
          <w:szCs w:val="20"/>
        </w:rPr>
        <w:t xml:space="preserve"> за предоставяне на информация, консултация и/или съвет за дете, семейство или възрастен в проблематична транс-гранична ситуация. Следва да се отбележи, че и през 2020 г. година се наблюдава и увеличение на исканията за консултиране и съдействие отправени към МСС – България от родители и адвокати.</w:t>
      </w:r>
    </w:p>
    <w:p w:rsidR="00C43FF7" w:rsidRDefault="00C43FF7" w:rsidP="00C43FF7">
      <w:pPr>
        <w:spacing w:before="120" w:after="0" w:line="240" w:lineRule="auto"/>
        <w:jc w:val="both"/>
        <w:rPr>
          <w:rFonts w:ascii="Times New Roman" w:hAnsi="Times New Roman"/>
          <w:b/>
          <w:sz w:val="24"/>
          <w:szCs w:val="24"/>
        </w:rPr>
      </w:pPr>
    </w:p>
    <w:p w:rsidR="00C43FF7" w:rsidRPr="00931A1A" w:rsidRDefault="00C43FF7" w:rsidP="00C43FF7">
      <w:pPr>
        <w:spacing w:before="120" w:after="0" w:line="240" w:lineRule="auto"/>
        <w:jc w:val="both"/>
        <w:rPr>
          <w:rFonts w:ascii="Times New Roman" w:hAnsi="Times New Roman"/>
          <w:b/>
          <w:sz w:val="24"/>
          <w:szCs w:val="24"/>
        </w:rPr>
      </w:pPr>
      <w:r>
        <w:rPr>
          <w:rFonts w:ascii="Times New Roman" w:hAnsi="Times New Roman"/>
          <w:b/>
          <w:sz w:val="24"/>
          <w:szCs w:val="24"/>
        </w:rPr>
        <w:t xml:space="preserve">3. </w:t>
      </w:r>
      <w:r w:rsidRPr="00931A1A">
        <w:rPr>
          <w:rFonts w:ascii="Times New Roman" w:hAnsi="Times New Roman"/>
          <w:b/>
          <w:sz w:val="24"/>
          <w:szCs w:val="24"/>
        </w:rPr>
        <w:t xml:space="preserve">Проблеми в </w:t>
      </w:r>
      <w:r>
        <w:rPr>
          <w:rFonts w:ascii="Times New Roman" w:hAnsi="Times New Roman"/>
          <w:b/>
          <w:sz w:val="24"/>
          <w:szCs w:val="24"/>
        </w:rPr>
        <w:t xml:space="preserve">работата </w:t>
      </w:r>
      <w:r w:rsidRPr="00931A1A">
        <w:rPr>
          <w:rFonts w:ascii="Times New Roman" w:hAnsi="Times New Roman"/>
          <w:b/>
          <w:sz w:val="24"/>
          <w:szCs w:val="24"/>
        </w:rPr>
        <w:t>по международни случаи:</w:t>
      </w:r>
    </w:p>
    <w:p w:rsidR="00C43FF7" w:rsidRPr="00E67286" w:rsidRDefault="00C43FF7" w:rsidP="00C43FF7">
      <w:pPr>
        <w:spacing w:before="120" w:after="0" w:line="240" w:lineRule="auto"/>
        <w:jc w:val="both"/>
        <w:rPr>
          <w:rFonts w:ascii="Verdana" w:hAnsi="Verdana"/>
          <w:sz w:val="20"/>
          <w:szCs w:val="20"/>
        </w:rPr>
      </w:pPr>
      <w:r w:rsidRPr="00E67286">
        <w:rPr>
          <w:rFonts w:ascii="Verdana" w:hAnsi="Verdana"/>
          <w:sz w:val="20"/>
          <w:szCs w:val="20"/>
        </w:rPr>
        <w:t>За съжаление и през 2020 г. продължиха трудностите на МСС – България в работата по международни случаи по отношение на получаването на информация и/или социални доклади от Дирекциите „Социално подпомагане“. Това на практика възпрепятства своевременното връщане на десетки български деца в страната, респ. деца-чужди граждани в чужбина, където да бъдат отглеждани и възпитавани от техни близки или роднини в семейна среда.</w:t>
      </w:r>
    </w:p>
    <w:p w:rsidR="00C43FF7" w:rsidRPr="00E67286" w:rsidRDefault="00C43FF7" w:rsidP="00C43FF7">
      <w:pPr>
        <w:spacing w:before="120" w:after="0" w:line="240" w:lineRule="auto"/>
        <w:jc w:val="both"/>
        <w:rPr>
          <w:rFonts w:ascii="Verdana" w:hAnsi="Verdana"/>
          <w:sz w:val="20"/>
          <w:szCs w:val="20"/>
        </w:rPr>
      </w:pPr>
      <w:r w:rsidRPr="00E67286">
        <w:rPr>
          <w:rFonts w:ascii="Verdana" w:hAnsi="Verdana"/>
          <w:sz w:val="20"/>
          <w:szCs w:val="20"/>
        </w:rPr>
        <w:lastRenderedPageBreak/>
        <w:t xml:space="preserve">Въпреки </w:t>
      </w:r>
      <w:r w:rsidR="00462718" w:rsidRPr="00E67286">
        <w:rPr>
          <w:rFonts w:ascii="Verdana" w:hAnsi="Verdana"/>
          <w:sz w:val="20"/>
          <w:szCs w:val="20"/>
        </w:rPr>
        <w:t xml:space="preserve">тези </w:t>
      </w:r>
      <w:r w:rsidRPr="00E67286">
        <w:rPr>
          <w:rFonts w:ascii="Verdana" w:hAnsi="Verdana"/>
          <w:sz w:val="20"/>
          <w:szCs w:val="20"/>
        </w:rPr>
        <w:t>съпротив</w:t>
      </w:r>
      <w:r w:rsidR="00462718" w:rsidRPr="00E67286">
        <w:rPr>
          <w:rFonts w:ascii="Verdana" w:hAnsi="Verdana"/>
          <w:sz w:val="20"/>
          <w:szCs w:val="20"/>
        </w:rPr>
        <w:t>и</w:t>
      </w:r>
      <w:r w:rsidRPr="00E67286">
        <w:rPr>
          <w:rFonts w:ascii="Verdana" w:hAnsi="Verdana"/>
          <w:sz w:val="20"/>
          <w:szCs w:val="20"/>
        </w:rPr>
        <w:t xml:space="preserve"> и отказа за сътрудничеството, МСС-България може да се похвали с успешно проведена мисия за връщане на непълнолетно момиче – чужда гражданка, обект и субект на сексуално насилие, в държавата по обичайното й местопребиваване:</w:t>
      </w:r>
    </w:p>
    <w:p w:rsidR="00C43FF7" w:rsidRDefault="00C43FF7" w:rsidP="00C43FF7">
      <w:pPr>
        <w:spacing w:before="120" w:after="0" w:line="240" w:lineRule="auto"/>
        <w:jc w:val="both"/>
        <w:rPr>
          <w:rFonts w:ascii="Times New Roman" w:hAnsi="Times New Roman"/>
          <w:i/>
          <w:iCs/>
          <w:sz w:val="20"/>
          <w:szCs w:val="20"/>
        </w:rPr>
      </w:pPr>
      <w:r>
        <w:rPr>
          <w:rFonts w:ascii="Times New Roman" w:hAnsi="Times New Roman"/>
          <w:i/>
          <w:iCs/>
          <w:sz w:val="20"/>
          <w:szCs w:val="20"/>
        </w:rPr>
        <w:t>Андрея</w:t>
      </w:r>
      <w:r>
        <w:rPr>
          <w:rStyle w:val="aa"/>
          <w:rFonts w:ascii="Times New Roman" w:hAnsi="Times New Roman"/>
          <w:i/>
          <w:iCs/>
          <w:sz w:val="20"/>
          <w:szCs w:val="20"/>
        </w:rPr>
        <w:footnoteReference w:id="7"/>
      </w:r>
      <w:r>
        <w:rPr>
          <w:rFonts w:ascii="Times New Roman" w:hAnsi="Times New Roman"/>
          <w:i/>
          <w:iCs/>
          <w:sz w:val="20"/>
          <w:szCs w:val="20"/>
        </w:rPr>
        <w:t xml:space="preserve"> е на 15 години и е родена в Германия. Тя е немска гражданка. Родителите й са разведени. Тя живее в семейството на майка си заедно с братята и сестрите си. Поддържа контакти с баща си и редовно остава при него. През февруари 2020 г. става ясно, че Андрея е била сексуално експлоатирана от баща си, който е разпространявал и продавал записаните видеоклипове. В същото време, Андрея е канила други момичета в апартамента на баща си и под влиянието на упойващи вещества, те също са били сексуално насилвани от бащата на Андрея, а тя е гасила фасове в телата им. Бащата на Андрея е арестуван от немската полиция. Първоначално тя остава под грижите на майката си, но е било видно, че майка й не може да задоволява потребностите на своята дъщеря. Поради това немският</w:t>
      </w:r>
      <w:r w:rsidRPr="00F133EC">
        <w:rPr>
          <w:rFonts w:ascii="Times New Roman" w:hAnsi="Times New Roman"/>
          <w:i/>
          <w:iCs/>
          <w:sz w:val="20"/>
          <w:szCs w:val="20"/>
        </w:rPr>
        <w:t xml:space="preserve"> </w:t>
      </w:r>
      <w:r>
        <w:rPr>
          <w:rFonts w:ascii="Times New Roman" w:hAnsi="Times New Roman"/>
          <w:i/>
          <w:iCs/>
          <w:sz w:val="20"/>
          <w:szCs w:val="20"/>
        </w:rPr>
        <w:t xml:space="preserve">семеен </w:t>
      </w:r>
      <w:r w:rsidRPr="00F133EC">
        <w:rPr>
          <w:rFonts w:ascii="Times New Roman" w:hAnsi="Times New Roman"/>
          <w:i/>
          <w:iCs/>
          <w:sz w:val="20"/>
          <w:szCs w:val="20"/>
        </w:rPr>
        <w:t xml:space="preserve">съд </w:t>
      </w:r>
      <w:r>
        <w:rPr>
          <w:rFonts w:ascii="Times New Roman" w:hAnsi="Times New Roman"/>
          <w:i/>
          <w:iCs/>
          <w:sz w:val="20"/>
          <w:szCs w:val="20"/>
        </w:rPr>
        <w:t>й назначава</w:t>
      </w:r>
      <w:r w:rsidRPr="00F133EC">
        <w:rPr>
          <w:rFonts w:ascii="Times New Roman" w:hAnsi="Times New Roman"/>
          <w:i/>
          <w:iCs/>
          <w:sz w:val="20"/>
          <w:szCs w:val="20"/>
        </w:rPr>
        <w:t xml:space="preserve"> попечител</w:t>
      </w:r>
      <w:r>
        <w:rPr>
          <w:rFonts w:ascii="Times New Roman" w:hAnsi="Times New Roman"/>
          <w:i/>
          <w:iCs/>
          <w:sz w:val="20"/>
          <w:szCs w:val="20"/>
        </w:rPr>
        <w:t>, който да упражнява родителските права, а</w:t>
      </w:r>
      <w:r w:rsidRPr="00F133EC">
        <w:rPr>
          <w:rFonts w:ascii="Times New Roman" w:hAnsi="Times New Roman"/>
          <w:i/>
          <w:iCs/>
          <w:sz w:val="20"/>
          <w:szCs w:val="20"/>
        </w:rPr>
        <w:t xml:space="preserve"> </w:t>
      </w:r>
      <w:r>
        <w:rPr>
          <w:rFonts w:ascii="Times New Roman" w:hAnsi="Times New Roman"/>
          <w:i/>
          <w:iCs/>
          <w:sz w:val="20"/>
          <w:szCs w:val="20"/>
        </w:rPr>
        <w:t xml:space="preserve">немската социална служба планира настаняване на детето извън семейството. Междувременно обаче Андрея напуска дома на майка си и през май 2020 г. тя е обявена в Германия за изчезнала с въведен сигнал в ШИС </w:t>
      </w:r>
      <w:r>
        <w:rPr>
          <w:rFonts w:ascii="Times New Roman" w:hAnsi="Times New Roman"/>
          <w:i/>
          <w:iCs/>
          <w:sz w:val="20"/>
          <w:szCs w:val="20"/>
          <w:lang w:val="en-GB"/>
        </w:rPr>
        <w:t>(</w:t>
      </w:r>
      <w:r>
        <w:rPr>
          <w:rFonts w:ascii="Times New Roman" w:hAnsi="Times New Roman"/>
          <w:i/>
          <w:iCs/>
          <w:sz w:val="20"/>
          <w:szCs w:val="20"/>
        </w:rPr>
        <w:t>Шенгенската информационна система</w:t>
      </w:r>
      <w:r>
        <w:rPr>
          <w:rFonts w:ascii="Times New Roman" w:hAnsi="Times New Roman"/>
          <w:i/>
          <w:iCs/>
          <w:sz w:val="20"/>
          <w:szCs w:val="20"/>
          <w:lang w:val="en-GB"/>
        </w:rPr>
        <w:t>)</w:t>
      </w:r>
      <w:r>
        <w:rPr>
          <w:rFonts w:ascii="Times New Roman" w:hAnsi="Times New Roman"/>
          <w:i/>
          <w:iCs/>
          <w:sz w:val="20"/>
          <w:szCs w:val="20"/>
        </w:rPr>
        <w:t>. На 18 юни 2020 г. тя е идентифицирана на българската граница, когато се е опитала да влезе в страната през Румъния, заедно със своята пълнолетна сестра и нейните деца. Спрямо детето е приложена полицейска закрила и впоследствие тя е настанена в Кризисен център, като българската полиция незабавно е изпратила информация на немската полиция, че детето е в България.</w:t>
      </w:r>
    </w:p>
    <w:p w:rsidR="00C43FF7" w:rsidRDefault="00C43FF7" w:rsidP="00C43FF7">
      <w:pPr>
        <w:spacing w:before="120" w:after="0" w:line="240" w:lineRule="auto"/>
        <w:jc w:val="both"/>
        <w:rPr>
          <w:rFonts w:ascii="Times New Roman" w:hAnsi="Times New Roman"/>
          <w:i/>
          <w:iCs/>
          <w:sz w:val="20"/>
          <w:szCs w:val="20"/>
        </w:rPr>
      </w:pPr>
      <w:r>
        <w:rPr>
          <w:rFonts w:ascii="Times New Roman" w:hAnsi="Times New Roman"/>
          <w:i/>
          <w:iCs/>
          <w:sz w:val="20"/>
          <w:szCs w:val="20"/>
        </w:rPr>
        <w:t>Немската полиция веднага е информирала попечителя на Андрея в Германия, който се свързва с МСС-Германия с молба за съдействие за незабавно връщане на детето в Германия. МСС-Германия сигнализира МСС-България, а попечителят упълномощава МСС-България „</w:t>
      </w:r>
      <w:r w:rsidRPr="00F96D6B">
        <w:rPr>
          <w:rFonts w:ascii="Times New Roman" w:hAnsi="Times New Roman"/>
          <w:i/>
          <w:iCs/>
          <w:sz w:val="20"/>
          <w:szCs w:val="20"/>
        </w:rPr>
        <w:t xml:space="preserve">да работи с необходимите лични данни на </w:t>
      </w:r>
      <w:r>
        <w:rPr>
          <w:rFonts w:ascii="Times New Roman" w:hAnsi="Times New Roman"/>
          <w:i/>
          <w:iCs/>
          <w:sz w:val="20"/>
          <w:szCs w:val="20"/>
        </w:rPr>
        <w:t>неговата</w:t>
      </w:r>
      <w:r w:rsidRPr="00F96D6B">
        <w:rPr>
          <w:rFonts w:ascii="Times New Roman" w:hAnsi="Times New Roman"/>
          <w:i/>
          <w:iCs/>
          <w:sz w:val="20"/>
          <w:szCs w:val="20"/>
        </w:rPr>
        <w:t xml:space="preserve"> </w:t>
      </w:r>
      <w:proofErr w:type="spellStart"/>
      <w:r w:rsidRPr="00F96D6B">
        <w:rPr>
          <w:rFonts w:ascii="Times New Roman" w:hAnsi="Times New Roman"/>
          <w:i/>
          <w:iCs/>
          <w:sz w:val="20"/>
          <w:szCs w:val="20"/>
        </w:rPr>
        <w:t>подопечна</w:t>
      </w:r>
      <w:proofErr w:type="spellEnd"/>
      <w:r>
        <w:rPr>
          <w:rFonts w:ascii="Times New Roman" w:hAnsi="Times New Roman"/>
          <w:i/>
          <w:iCs/>
          <w:sz w:val="20"/>
          <w:szCs w:val="20"/>
        </w:rPr>
        <w:t xml:space="preserve"> в </w:t>
      </w:r>
      <w:r w:rsidRPr="00F96D6B">
        <w:rPr>
          <w:rFonts w:ascii="Times New Roman" w:hAnsi="Times New Roman"/>
          <w:i/>
          <w:iCs/>
          <w:sz w:val="20"/>
          <w:szCs w:val="20"/>
        </w:rPr>
        <w:t>контекста на организиране връщането на дете</w:t>
      </w:r>
      <w:r>
        <w:rPr>
          <w:rFonts w:ascii="Times New Roman" w:hAnsi="Times New Roman"/>
          <w:i/>
          <w:iCs/>
          <w:sz w:val="20"/>
          <w:szCs w:val="20"/>
        </w:rPr>
        <w:t xml:space="preserve">то в Германия“. МСС-България незабавно се свързва със съответната Дирекция „Социално подпомагане“ и търси съдействие за организиране незабавното връщане на Андрея, но от там получава отговор, че дирекцията „работи в тясно сътрудничество с Държавната агенция за закрила на детето и с немското посолство в България“ и „при възникнала необходимост за съдействие, ще се свържат с МСС-България“. </w:t>
      </w:r>
    </w:p>
    <w:p w:rsidR="00C43FF7" w:rsidRDefault="00C43FF7" w:rsidP="00C43FF7">
      <w:pPr>
        <w:spacing w:before="120" w:after="0" w:line="240" w:lineRule="auto"/>
        <w:jc w:val="both"/>
        <w:rPr>
          <w:rFonts w:ascii="Times New Roman" w:hAnsi="Times New Roman"/>
          <w:i/>
          <w:iCs/>
          <w:sz w:val="20"/>
          <w:szCs w:val="20"/>
        </w:rPr>
      </w:pPr>
      <w:r>
        <w:rPr>
          <w:rFonts w:ascii="Times New Roman" w:hAnsi="Times New Roman"/>
          <w:i/>
          <w:iCs/>
          <w:sz w:val="20"/>
          <w:szCs w:val="20"/>
        </w:rPr>
        <w:t>МСС-България осъществява контакт и със служител на Държавната агенция за закрила на детето, като предоставя допълнителна информация за Андрея, с молба българските власти да потвърдят датата, на която детето може да лети до Германия, където да бъде посрещнато от немски социален работник. За съжаление Държавната агенция отказва да сътрудничи като не предоставя информация за датата, на която детето може да пътува, с мотив, че „Държавната агенция за закрила на детето няма правно основание да предоставя информация на служителите на МСС-България, въпреки предоставеното пълномощно от попечителя на детето“.</w:t>
      </w:r>
    </w:p>
    <w:p w:rsidR="00C43FF7" w:rsidRPr="00EC381A" w:rsidRDefault="00C43FF7" w:rsidP="00C43FF7">
      <w:pPr>
        <w:spacing w:before="120" w:after="0" w:line="240" w:lineRule="auto"/>
        <w:jc w:val="both"/>
        <w:rPr>
          <w:rFonts w:ascii="Times New Roman" w:hAnsi="Times New Roman"/>
          <w:i/>
          <w:iCs/>
          <w:sz w:val="20"/>
          <w:szCs w:val="20"/>
        </w:rPr>
      </w:pPr>
      <w:r>
        <w:rPr>
          <w:rFonts w:ascii="Times New Roman" w:hAnsi="Times New Roman"/>
          <w:i/>
          <w:iCs/>
          <w:sz w:val="20"/>
          <w:szCs w:val="20"/>
        </w:rPr>
        <w:t xml:space="preserve">В същото време обаче служител на Държавната агенция за закрила на детето контактува и предоставя информация за детето на двама „независими социални работници“ от Германия, които са част от МСС-Германия. След като уговорят детайлите по отвеждането на Андрея в Германия, колегите от МСС-Германия се свързват с МСС-България и заедно подготвят връщането на момичето в Германия. На 1 септември 2020 г. представител на МСС-България и двамата „независими социални работници“ от МСС-Германия пътуват от София до Видин, като последните се срещат с детето в Кризисния център. На следващия ден Андрея е взета от Кризисния център с кола, организирана от МСС-България, с която детето пътува до летище София, от където отпътува за Германия заедно с „независимите социални работници“ от МСС-Германия. Същия ден вечерта Андрея е предадена на своя попечител в Германия. </w:t>
      </w:r>
    </w:p>
    <w:p w:rsidR="0081556D" w:rsidRDefault="00C43FF7" w:rsidP="00B10114">
      <w:pPr>
        <w:spacing w:after="120" w:line="240" w:lineRule="auto"/>
        <w:jc w:val="both"/>
        <w:rPr>
          <w:rFonts w:ascii="Verdana" w:hAnsi="Verdana"/>
          <w:b/>
        </w:rPr>
      </w:pPr>
      <w:r w:rsidRPr="00C43FF7">
        <w:rPr>
          <w:noProof/>
          <w:lang w:eastAsia="bg-BG"/>
        </w:rPr>
        <w:lastRenderedPageBreak/>
        <w:drawing>
          <wp:inline distT="0" distB="0" distL="0" distR="0" wp14:anchorId="6F6ABEA9" wp14:editId="6D2157B9">
            <wp:extent cx="5760720" cy="3615055"/>
            <wp:effectExtent l="0" t="0" r="0" b="444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3615055"/>
                    </a:xfrm>
                    <a:prstGeom prst="rect">
                      <a:avLst/>
                    </a:prstGeom>
                    <a:noFill/>
                    <a:ln>
                      <a:noFill/>
                    </a:ln>
                  </pic:spPr>
                </pic:pic>
              </a:graphicData>
            </a:graphic>
          </wp:inline>
        </w:drawing>
      </w:r>
    </w:p>
    <w:p w:rsidR="00C43FF7" w:rsidRPr="00114AB6" w:rsidRDefault="00C43FF7" w:rsidP="00C43FF7">
      <w:pPr>
        <w:spacing w:before="120" w:after="0" w:line="240" w:lineRule="auto"/>
        <w:jc w:val="center"/>
        <w:rPr>
          <w:rFonts w:ascii="Times New Roman" w:hAnsi="Times New Roman"/>
          <w:b/>
          <w:bCs/>
          <w:i/>
          <w:iCs/>
          <w:sz w:val="20"/>
          <w:szCs w:val="20"/>
        </w:rPr>
      </w:pPr>
      <w:r w:rsidRPr="00114AB6">
        <w:rPr>
          <w:rFonts w:ascii="Times New Roman" w:hAnsi="Times New Roman"/>
          <w:b/>
          <w:bCs/>
          <w:i/>
          <w:iCs/>
          <w:sz w:val="20"/>
          <w:szCs w:val="20"/>
        </w:rPr>
        <w:t>Летище София, 2 септември 2020 година</w:t>
      </w:r>
    </w:p>
    <w:p w:rsidR="00C43FF7" w:rsidRDefault="00C43FF7" w:rsidP="00C43FF7">
      <w:pPr>
        <w:spacing w:before="120" w:after="0" w:line="240" w:lineRule="auto"/>
        <w:jc w:val="both"/>
        <w:rPr>
          <w:rFonts w:ascii="Times New Roman" w:hAnsi="Times New Roman"/>
          <w:b/>
          <w:sz w:val="24"/>
          <w:szCs w:val="24"/>
          <w:lang w:val="en-US"/>
        </w:rPr>
      </w:pPr>
    </w:p>
    <w:p w:rsidR="00C43FF7" w:rsidRDefault="00C43FF7" w:rsidP="00B10114">
      <w:pPr>
        <w:spacing w:after="120" w:line="240" w:lineRule="auto"/>
        <w:jc w:val="both"/>
        <w:rPr>
          <w:rFonts w:ascii="Verdana" w:hAnsi="Verdana"/>
          <w:b/>
        </w:rPr>
      </w:pPr>
    </w:p>
    <w:p w:rsidR="00B10114" w:rsidRDefault="00B10114" w:rsidP="00B10114">
      <w:pPr>
        <w:spacing w:after="120" w:line="240" w:lineRule="auto"/>
        <w:jc w:val="both"/>
        <w:rPr>
          <w:rFonts w:ascii="Verdana" w:hAnsi="Verdana"/>
          <w:b/>
        </w:rPr>
      </w:pPr>
      <w:r w:rsidRPr="000B1FFF">
        <w:rPr>
          <w:rFonts w:ascii="Verdana" w:hAnsi="Verdana"/>
          <w:b/>
        </w:rPr>
        <w:t>II. Участие на МСС-България в събития и инициативи на мрежата на МСС</w:t>
      </w:r>
    </w:p>
    <w:p w:rsidR="00C43FF7" w:rsidRPr="00E67286" w:rsidRDefault="00C43FF7" w:rsidP="00C43FF7">
      <w:pPr>
        <w:spacing w:before="120" w:after="0" w:line="240" w:lineRule="auto"/>
        <w:jc w:val="both"/>
        <w:rPr>
          <w:rFonts w:ascii="Verdana" w:hAnsi="Verdana"/>
          <w:b/>
          <w:sz w:val="20"/>
          <w:szCs w:val="20"/>
        </w:rPr>
      </w:pPr>
      <w:bookmarkStart w:id="1" w:name="_Hlk73093546"/>
      <w:r w:rsidRPr="00E67286">
        <w:rPr>
          <w:rFonts w:ascii="Verdana" w:hAnsi="Verdana"/>
          <w:b/>
          <w:sz w:val="20"/>
          <w:szCs w:val="20"/>
        </w:rPr>
        <w:t xml:space="preserve">Първо </w:t>
      </w:r>
      <w:r w:rsidRPr="00E67286">
        <w:rPr>
          <w:rFonts w:ascii="Verdana" w:hAnsi="Verdana"/>
          <w:b/>
          <w:sz w:val="20"/>
          <w:szCs w:val="20"/>
          <w:lang w:val="en-GB"/>
        </w:rPr>
        <w:t xml:space="preserve">on-line </w:t>
      </w:r>
      <w:r w:rsidRPr="00E67286">
        <w:rPr>
          <w:rFonts w:ascii="Verdana" w:hAnsi="Verdana"/>
          <w:b/>
          <w:sz w:val="20"/>
          <w:szCs w:val="20"/>
        </w:rPr>
        <w:t xml:space="preserve">Общо събрание </w:t>
      </w:r>
      <w:bookmarkEnd w:id="1"/>
      <w:r w:rsidRPr="00E67286">
        <w:rPr>
          <w:rFonts w:ascii="Verdana" w:hAnsi="Verdana"/>
          <w:b/>
          <w:sz w:val="20"/>
          <w:szCs w:val="20"/>
        </w:rPr>
        <w:t>в 96 годишната история на мрежата на МСС:</w:t>
      </w:r>
    </w:p>
    <w:p w:rsidR="00C43FF7" w:rsidRPr="00E67286" w:rsidRDefault="00C43FF7" w:rsidP="00C43FF7">
      <w:pPr>
        <w:spacing w:before="120" w:after="0" w:line="240" w:lineRule="auto"/>
        <w:jc w:val="both"/>
        <w:rPr>
          <w:rFonts w:ascii="Verdana" w:hAnsi="Verdana"/>
          <w:bCs/>
          <w:sz w:val="20"/>
          <w:szCs w:val="20"/>
        </w:rPr>
      </w:pPr>
      <w:r w:rsidRPr="00E67286">
        <w:rPr>
          <w:rFonts w:ascii="Verdana" w:hAnsi="Verdana"/>
          <w:bCs/>
          <w:sz w:val="20"/>
          <w:szCs w:val="20"/>
        </w:rPr>
        <w:t xml:space="preserve">На 17 и 18 ноември 2020 г. се проведе общо събрание (International </w:t>
      </w:r>
      <w:proofErr w:type="spellStart"/>
      <w:r w:rsidRPr="00E67286">
        <w:rPr>
          <w:rFonts w:ascii="Verdana" w:hAnsi="Verdana"/>
          <w:bCs/>
          <w:sz w:val="20"/>
          <w:szCs w:val="20"/>
        </w:rPr>
        <w:t>Council</w:t>
      </w:r>
      <w:proofErr w:type="spellEnd"/>
      <w:r w:rsidRPr="00E67286">
        <w:rPr>
          <w:rFonts w:ascii="Verdana" w:hAnsi="Verdana"/>
          <w:bCs/>
          <w:sz w:val="20"/>
          <w:szCs w:val="20"/>
        </w:rPr>
        <w:t xml:space="preserve">) на Международна социална служба, в която участваха представители на всички организации, членове на мрежата, от Европа, Америка, Азия, Африка и Австралия. За първи път в 96 годишната история на МСС, създадена през 1924 г. в Женева, срещата се проведе онлайн. С послания към участниците се включиха </w:t>
      </w:r>
      <w:proofErr w:type="spellStart"/>
      <w:r w:rsidRPr="00E67286">
        <w:rPr>
          <w:rFonts w:ascii="Verdana" w:hAnsi="Verdana"/>
          <w:bCs/>
          <w:sz w:val="20"/>
          <w:szCs w:val="20"/>
        </w:rPr>
        <w:t>Кристоф</w:t>
      </w:r>
      <w:proofErr w:type="spellEnd"/>
      <w:r w:rsidRPr="00E67286">
        <w:rPr>
          <w:rFonts w:ascii="Verdana" w:hAnsi="Verdana"/>
          <w:bCs/>
          <w:sz w:val="20"/>
          <w:szCs w:val="20"/>
        </w:rPr>
        <w:t xml:space="preserve"> </w:t>
      </w:r>
      <w:proofErr w:type="spellStart"/>
      <w:r w:rsidRPr="00E67286">
        <w:rPr>
          <w:rFonts w:ascii="Verdana" w:hAnsi="Verdana"/>
          <w:bCs/>
          <w:sz w:val="20"/>
          <w:szCs w:val="20"/>
        </w:rPr>
        <w:t>Бернаскони</w:t>
      </w:r>
      <w:proofErr w:type="spellEnd"/>
      <w:r w:rsidRPr="00E67286">
        <w:rPr>
          <w:rFonts w:ascii="Verdana" w:hAnsi="Verdana"/>
          <w:bCs/>
          <w:sz w:val="20"/>
          <w:szCs w:val="20"/>
        </w:rPr>
        <w:t xml:space="preserve">, Генерален секретар на Хагската конференция по международно частно право, както и проф. Филип </w:t>
      </w:r>
      <w:proofErr w:type="spellStart"/>
      <w:r w:rsidRPr="00E67286">
        <w:rPr>
          <w:rFonts w:ascii="Verdana" w:hAnsi="Verdana"/>
          <w:bCs/>
          <w:sz w:val="20"/>
          <w:szCs w:val="20"/>
        </w:rPr>
        <w:t>Жафе</w:t>
      </w:r>
      <w:proofErr w:type="spellEnd"/>
      <w:r w:rsidRPr="00E67286">
        <w:rPr>
          <w:rFonts w:ascii="Verdana" w:hAnsi="Verdana"/>
          <w:bCs/>
          <w:sz w:val="20"/>
          <w:szCs w:val="20"/>
        </w:rPr>
        <w:t xml:space="preserve">, член на Комитета по правата на детето на ООН. Специален фокус беше поставен върху работата на мрежата в условията на Ковид-19, която продължава да подкрепя и да съдейства на децата и техните семейства в транс-гранична ситуация, въпреки трудностите по време на пандемията, която все още продължава. </w:t>
      </w:r>
    </w:p>
    <w:p w:rsidR="00C43FF7" w:rsidRPr="00E67286" w:rsidRDefault="00C43FF7" w:rsidP="00C43FF7">
      <w:pPr>
        <w:spacing w:before="120" w:after="0" w:line="240" w:lineRule="auto"/>
        <w:jc w:val="both"/>
        <w:rPr>
          <w:rFonts w:ascii="Verdana" w:hAnsi="Verdana"/>
          <w:bCs/>
          <w:sz w:val="20"/>
          <w:szCs w:val="20"/>
        </w:rPr>
      </w:pPr>
      <w:r w:rsidRPr="00E67286">
        <w:rPr>
          <w:rFonts w:ascii="Verdana" w:hAnsi="Verdana"/>
          <w:bCs/>
          <w:sz w:val="20"/>
          <w:szCs w:val="20"/>
        </w:rPr>
        <w:t xml:space="preserve">МСС – България беше представена в общото събрание от </w:t>
      </w:r>
      <w:proofErr w:type="spellStart"/>
      <w:r w:rsidRPr="00E67286">
        <w:rPr>
          <w:rFonts w:ascii="Verdana" w:hAnsi="Verdana"/>
          <w:bCs/>
          <w:sz w:val="20"/>
          <w:szCs w:val="20"/>
        </w:rPr>
        <w:t>адв</w:t>
      </w:r>
      <w:proofErr w:type="spellEnd"/>
      <w:r w:rsidRPr="00E67286">
        <w:rPr>
          <w:rFonts w:ascii="Verdana" w:hAnsi="Verdana"/>
          <w:bCs/>
          <w:sz w:val="20"/>
          <w:szCs w:val="20"/>
        </w:rPr>
        <w:t xml:space="preserve">. Илиян </w:t>
      </w:r>
      <w:proofErr w:type="spellStart"/>
      <w:r w:rsidRPr="00E67286">
        <w:rPr>
          <w:rFonts w:ascii="Verdana" w:hAnsi="Verdana"/>
          <w:bCs/>
          <w:sz w:val="20"/>
          <w:szCs w:val="20"/>
        </w:rPr>
        <w:t>Кършев</w:t>
      </w:r>
      <w:proofErr w:type="spellEnd"/>
      <w:r w:rsidRPr="00E67286">
        <w:rPr>
          <w:rFonts w:ascii="Verdana" w:hAnsi="Verdana"/>
          <w:bCs/>
          <w:sz w:val="20"/>
          <w:szCs w:val="20"/>
        </w:rPr>
        <w:t xml:space="preserve">, председател на управителния съвет, и </w:t>
      </w:r>
      <w:proofErr w:type="spellStart"/>
      <w:r w:rsidRPr="00E67286">
        <w:rPr>
          <w:rFonts w:ascii="Verdana" w:hAnsi="Verdana"/>
          <w:bCs/>
          <w:sz w:val="20"/>
          <w:szCs w:val="20"/>
        </w:rPr>
        <w:t>адв</w:t>
      </w:r>
      <w:proofErr w:type="spellEnd"/>
      <w:r w:rsidRPr="00E67286">
        <w:rPr>
          <w:rFonts w:ascii="Verdana" w:hAnsi="Verdana"/>
          <w:bCs/>
          <w:sz w:val="20"/>
          <w:szCs w:val="20"/>
        </w:rPr>
        <w:t>. Миглена Балджиева, ръководител на секция „Работа по международни случаи“.</w:t>
      </w:r>
    </w:p>
    <w:p w:rsidR="00C43FF7" w:rsidRPr="000B1FFF" w:rsidRDefault="00C43FF7" w:rsidP="00B10114">
      <w:pPr>
        <w:spacing w:after="120" w:line="240" w:lineRule="auto"/>
        <w:jc w:val="both"/>
        <w:rPr>
          <w:rFonts w:ascii="Verdana" w:hAnsi="Verdana"/>
          <w:b/>
        </w:rPr>
      </w:pPr>
      <w:r>
        <w:rPr>
          <w:noProof/>
          <w:lang w:eastAsia="bg-BG"/>
        </w:rPr>
        <w:lastRenderedPageBreak/>
        <w:drawing>
          <wp:inline distT="0" distB="0" distL="0" distR="0" wp14:anchorId="7DF42D01" wp14:editId="1B6F7E12">
            <wp:extent cx="5760720" cy="585660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5856605"/>
                    </a:xfrm>
                    <a:prstGeom prst="rect">
                      <a:avLst/>
                    </a:prstGeom>
                    <a:noFill/>
                    <a:ln>
                      <a:noFill/>
                    </a:ln>
                  </pic:spPr>
                </pic:pic>
              </a:graphicData>
            </a:graphic>
          </wp:inline>
        </w:drawing>
      </w:r>
    </w:p>
    <w:p w:rsidR="00B10114" w:rsidRPr="000B1FFF" w:rsidRDefault="00B10114" w:rsidP="00B10114">
      <w:pPr>
        <w:spacing w:after="120" w:line="240" w:lineRule="auto"/>
        <w:jc w:val="both"/>
        <w:rPr>
          <w:rFonts w:ascii="Verdana" w:hAnsi="Verdana"/>
          <w:b/>
        </w:rPr>
      </w:pPr>
      <w:r w:rsidRPr="000B1FFF">
        <w:rPr>
          <w:rFonts w:ascii="Verdana" w:hAnsi="Verdana"/>
          <w:b/>
        </w:rPr>
        <w:t>III. Проект „Европейска платформа за достъп до лични и семейни права“</w:t>
      </w:r>
    </w:p>
    <w:p w:rsidR="000E1E92" w:rsidRPr="00E67286" w:rsidRDefault="000E1E92" w:rsidP="000E1E92">
      <w:pPr>
        <w:spacing w:before="120" w:after="0" w:line="240" w:lineRule="auto"/>
        <w:jc w:val="both"/>
        <w:rPr>
          <w:rFonts w:ascii="Verdana" w:hAnsi="Verdana"/>
          <w:sz w:val="20"/>
          <w:szCs w:val="20"/>
        </w:rPr>
      </w:pPr>
      <w:r w:rsidRPr="00E67286">
        <w:rPr>
          <w:rFonts w:ascii="Verdana" w:hAnsi="Verdana"/>
          <w:sz w:val="20"/>
          <w:szCs w:val="20"/>
        </w:rPr>
        <w:t xml:space="preserve">И през 2020 година продължи работата на МСС – България като партньор по проект „Европейска платформа за достъп до лични и семейни права“, финансиран със средства по програмата „Правосъдие“ на Европейския съюз. МСС – България участва активно в създаването на структурата и съдържанието на онлайн платформата за достъп до лични и семейни права (под формата на специализиран уебсайт </w:t>
      </w:r>
      <w:hyperlink r:id="rId15" w:history="1">
        <w:r w:rsidRPr="00E67286">
          <w:rPr>
            <w:rStyle w:val="af1"/>
            <w:rFonts w:ascii="Verdana" w:hAnsi="Verdana"/>
            <w:sz w:val="20"/>
            <w:szCs w:val="20"/>
            <w:lang w:val="en-GB"/>
          </w:rPr>
          <w:t>www.epapfr.com</w:t>
        </w:r>
      </w:hyperlink>
      <w:r w:rsidRPr="00E67286">
        <w:rPr>
          <w:rFonts w:ascii="Verdana" w:hAnsi="Verdana"/>
          <w:sz w:val="20"/>
          <w:szCs w:val="20"/>
        </w:rPr>
        <w:t>).</w:t>
      </w:r>
      <w:r w:rsidRPr="00E67286">
        <w:rPr>
          <w:rFonts w:ascii="Verdana" w:hAnsi="Verdana"/>
          <w:sz w:val="20"/>
          <w:szCs w:val="20"/>
          <w:lang w:val="en-GB"/>
        </w:rPr>
        <w:t xml:space="preserve"> </w:t>
      </w:r>
      <w:r w:rsidRPr="00E67286">
        <w:rPr>
          <w:rFonts w:ascii="Verdana" w:hAnsi="Verdana"/>
          <w:sz w:val="20"/>
          <w:szCs w:val="20"/>
        </w:rPr>
        <w:t>МСС – България изготви списък от 11 членове на мрежата</w:t>
      </w:r>
      <w:r w:rsidRPr="00E67286">
        <w:rPr>
          <w:rFonts w:ascii="Verdana" w:hAnsi="Verdana"/>
          <w:sz w:val="20"/>
          <w:szCs w:val="20"/>
          <w:lang w:val="en-GB"/>
        </w:rPr>
        <w:t xml:space="preserve"> </w:t>
      </w:r>
      <w:r w:rsidRPr="00E67286">
        <w:rPr>
          <w:rFonts w:ascii="Verdana" w:hAnsi="Verdana"/>
          <w:sz w:val="20"/>
          <w:szCs w:val="20"/>
        </w:rPr>
        <w:t xml:space="preserve">и предостави съответна информация, включително и за Генералния секретариат на МСС, които да бъдат включени в картата на онлайн платформата като организации, които предоставят различни услуги в областта на международното семейно частно право. МСС – България участва и в подготовката на заключителната конференция, която в края на година беше трансформирана в два онлайн семинара, поради въведените в Европа забрани за организиране на събития с физическо присъствие. Заедно с Генералния секретариат на мрежата на МСС, </w:t>
      </w:r>
      <w:proofErr w:type="spellStart"/>
      <w:r w:rsidRPr="00E67286">
        <w:rPr>
          <w:rFonts w:ascii="Verdana" w:hAnsi="Verdana"/>
          <w:sz w:val="20"/>
          <w:szCs w:val="20"/>
        </w:rPr>
        <w:t>МСС</w:t>
      </w:r>
      <w:proofErr w:type="spellEnd"/>
      <w:r w:rsidRPr="00E67286">
        <w:rPr>
          <w:rFonts w:ascii="Verdana" w:hAnsi="Verdana"/>
          <w:sz w:val="20"/>
          <w:szCs w:val="20"/>
        </w:rPr>
        <w:t xml:space="preserve"> – България подготви и представи статия на тема „</w:t>
      </w:r>
      <w:r w:rsidRPr="00E67286">
        <w:rPr>
          <w:rFonts w:ascii="Verdana" w:hAnsi="Verdana"/>
          <w:i/>
          <w:iCs/>
          <w:sz w:val="20"/>
          <w:szCs w:val="20"/>
        </w:rPr>
        <w:t>Към институционализация на Международната семейна медиация: ролята на Международна социална служба</w:t>
      </w:r>
      <w:r w:rsidRPr="00E67286">
        <w:rPr>
          <w:rFonts w:ascii="Verdana" w:hAnsi="Verdana"/>
          <w:sz w:val="20"/>
          <w:szCs w:val="20"/>
        </w:rPr>
        <w:t xml:space="preserve">“, която предстои да бъде публикувана в специален сборник с публикации по всички теми, свързани с прилагане на европейското законодателство в областта на международното семейно частно право.    </w:t>
      </w:r>
    </w:p>
    <w:p w:rsidR="00641663" w:rsidRPr="00CC02F4" w:rsidRDefault="007242E9" w:rsidP="0023623C">
      <w:pPr>
        <w:pStyle w:val="2"/>
        <w:rPr>
          <w:color w:val="0070C0"/>
        </w:rPr>
      </w:pPr>
      <w:r>
        <w:rPr>
          <w:color w:val="0070C0"/>
        </w:rPr>
        <w:lastRenderedPageBreak/>
        <w:t>2</w:t>
      </w:r>
      <w:r w:rsidR="000A1A17" w:rsidRPr="00CC02F4">
        <w:rPr>
          <w:color w:val="0070C0"/>
        </w:rPr>
        <w:t>0</w:t>
      </w:r>
      <w:r w:rsidR="001254F8">
        <w:rPr>
          <w:color w:val="0070C0"/>
        </w:rPr>
        <w:t>20</w:t>
      </w:r>
    </w:p>
    <w:p w:rsidR="00641663" w:rsidRPr="00876210" w:rsidRDefault="00641663" w:rsidP="00641663">
      <w:pPr>
        <w:pStyle w:val="2"/>
        <w:rPr>
          <w:rFonts w:ascii="Cambria" w:hAnsi="Cambria"/>
          <w:color w:val="002060"/>
          <w:sz w:val="28"/>
        </w:rPr>
      </w:pPr>
      <w:r w:rsidRPr="00876210">
        <w:rPr>
          <w:rFonts w:ascii="Cambria" w:hAnsi="Cambria"/>
          <w:color w:val="002060"/>
          <w:sz w:val="28"/>
        </w:rPr>
        <w:t>Източници и обем на финансиране</w:t>
      </w:r>
    </w:p>
    <w:p w:rsidR="00641663" w:rsidRPr="00876210" w:rsidRDefault="00641663" w:rsidP="00641663">
      <w:pPr>
        <w:rPr>
          <w:rFonts w:ascii="Verdana" w:hAnsi="Verdana"/>
          <w:sz w:val="20"/>
          <w:szCs w:val="20"/>
        </w:rPr>
      </w:pPr>
    </w:p>
    <w:p w:rsidR="00641663" w:rsidRPr="00CA0CDF" w:rsidRDefault="00891CFC" w:rsidP="005C0823">
      <w:pPr>
        <w:jc w:val="both"/>
        <w:rPr>
          <w:rFonts w:ascii="Verdana" w:eastAsia="Times New Roman" w:hAnsi="Verdana" w:cs="Calibri"/>
          <w:lang w:eastAsia="bg-BG"/>
        </w:rPr>
      </w:pPr>
      <w:r w:rsidRPr="00CA0CDF">
        <w:rPr>
          <w:rFonts w:ascii="Verdana" w:hAnsi="Verdana"/>
        </w:rPr>
        <w:t>През 20</w:t>
      </w:r>
      <w:r w:rsidR="001254F8" w:rsidRPr="00CA0CDF">
        <w:rPr>
          <w:rFonts w:ascii="Verdana" w:hAnsi="Verdana"/>
        </w:rPr>
        <w:t>20</w:t>
      </w:r>
      <w:r w:rsidR="00641663" w:rsidRPr="00CA0CDF">
        <w:rPr>
          <w:rFonts w:ascii="Verdana" w:hAnsi="Verdana"/>
        </w:rPr>
        <w:t xml:space="preserve"> г. за всички дейности, изпълнявани от МСС-България, сме получили финансиране в размер на </w:t>
      </w:r>
      <w:r w:rsidR="004704C4" w:rsidRPr="00CA0CDF">
        <w:rPr>
          <w:rFonts w:ascii="Verdana" w:eastAsia="Times New Roman" w:hAnsi="Verdana" w:cs="Calibri"/>
          <w:b/>
          <w:lang w:eastAsia="bg-BG"/>
        </w:rPr>
        <w:t>2 230 600,28</w:t>
      </w:r>
      <w:r w:rsidR="004704C4" w:rsidRPr="00CA0CDF">
        <w:rPr>
          <w:rFonts w:ascii="Verdana" w:eastAsia="Times New Roman" w:hAnsi="Verdana" w:cs="Calibri"/>
          <w:lang w:eastAsia="bg-BG"/>
        </w:rPr>
        <w:t xml:space="preserve"> </w:t>
      </w:r>
      <w:r w:rsidR="00641663" w:rsidRPr="00CA0CDF">
        <w:rPr>
          <w:rFonts w:ascii="Verdana" w:hAnsi="Verdana"/>
          <w:b/>
        </w:rPr>
        <w:t>лв</w:t>
      </w:r>
      <w:r w:rsidR="00641663" w:rsidRPr="00CA0CDF">
        <w:rPr>
          <w:rFonts w:ascii="Verdana" w:hAnsi="Verdana"/>
        </w:rPr>
        <w:t xml:space="preserve">. Основен дял заемат държавно-делегираните дейности – </w:t>
      </w:r>
      <w:r w:rsidR="004704C4" w:rsidRPr="00CA0CDF">
        <w:rPr>
          <w:rFonts w:ascii="Verdana" w:eastAsia="Times New Roman" w:hAnsi="Verdana" w:cs="Calibri"/>
          <w:lang w:eastAsia="bg-BG"/>
        </w:rPr>
        <w:t>2 132 658,54</w:t>
      </w:r>
      <w:r w:rsidR="00672C8F" w:rsidRPr="00CA0CDF">
        <w:rPr>
          <w:rFonts w:ascii="Verdana" w:eastAsia="Times New Roman" w:hAnsi="Verdana" w:cs="Calibri"/>
          <w:lang w:val="ru-RU" w:eastAsia="bg-BG"/>
        </w:rPr>
        <w:t xml:space="preserve"> </w:t>
      </w:r>
      <w:r w:rsidR="005D78DD" w:rsidRPr="00CA0CDF">
        <w:rPr>
          <w:rFonts w:ascii="Verdana" w:hAnsi="Verdana"/>
        </w:rPr>
        <w:t xml:space="preserve">лв. </w:t>
      </w:r>
      <w:r w:rsidR="00641663" w:rsidRPr="00CA0CDF">
        <w:rPr>
          <w:rFonts w:ascii="Verdana" w:hAnsi="Verdana"/>
        </w:rPr>
        <w:t>(</w:t>
      </w:r>
      <w:r w:rsidR="0091353F" w:rsidRPr="00CA0CDF">
        <w:rPr>
          <w:rFonts w:ascii="Verdana" w:hAnsi="Verdana"/>
        </w:rPr>
        <w:t>9</w:t>
      </w:r>
      <w:r w:rsidR="00A81C0A" w:rsidRPr="00CA0CDF">
        <w:rPr>
          <w:rFonts w:ascii="Verdana" w:hAnsi="Verdana"/>
        </w:rPr>
        <w:t>5</w:t>
      </w:r>
      <w:r w:rsidR="00876210" w:rsidRPr="00CA0CDF">
        <w:rPr>
          <w:rFonts w:ascii="Verdana" w:hAnsi="Verdana"/>
        </w:rPr>
        <w:t xml:space="preserve">, </w:t>
      </w:r>
      <w:r w:rsidR="009975B1" w:rsidRPr="00CA0CDF">
        <w:rPr>
          <w:rFonts w:ascii="Verdana" w:hAnsi="Verdana"/>
        </w:rPr>
        <w:t>6</w:t>
      </w:r>
      <w:r w:rsidR="00641663" w:rsidRPr="00CA0CDF">
        <w:rPr>
          <w:rFonts w:ascii="Verdana" w:hAnsi="Verdana"/>
        </w:rPr>
        <w:t xml:space="preserve">%), чрез управлението на социални услуги. Следва финансирането по проекти за постигане на конкретни цели – </w:t>
      </w:r>
      <w:r w:rsidR="004704C4" w:rsidRPr="00CA0CDF">
        <w:rPr>
          <w:rFonts w:ascii="Verdana" w:eastAsia="Times New Roman" w:hAnsi="Verdana" w:cs="Calibri"/>
          <w:lang w:eastAsia="bg-BG"/>
        </w:rPr>
        <w:t>60 059,41</w:t>
      </w:r>
      <w:r w:rsidR="00672C8F" w:rsidRPr="00CA0CDF">
        <w:rPr>
          <w:rFonts w:ascii="Verdana" w:eastAsia="Times New Roman" w:hAnsi="Verdana"/>
          <w:lang w:val="ru-RU" w:eastAsia="bg-BG"/>
        </w:rPr>
        <w:t xml:space="preserve"> </w:t>
      </w:r>
      <w:r w:rsidR="00641663" w:rsidRPr="00CA0CDF">
        <w:rPr>
          <w:rFonts w:ascii="Verdana" w:hAnsi="Verdana"/>
        </w:rPr>
        <w:t>лв. (</w:t>
      </w:r>
      <w:r w:rsidR="00A81C0A" w:rsidRPr="00CA0CDF">
        <w:rPr>
          <w:rFonts w:ascii="Verdana" w:hAnsi="Verdana"/>
        </w:rPr>
        <w:t>2,7</w:t>
      </w:r>
      <w:r w:rsidR="00DC7837" w:rsidRPr="00CA0CDF">
        <w:rPr>
          <w:rFonts w:ascii="Verdana" w:hAnsi="Verdana"/>
        </w:rPr>
        <w:t xml:space="preserve"> </w:t>
      </w:r>
      <w:r w:rsidR="00641663" w:rsidRPr="00CA0CDF">
        <w:rPr>
          <w:rFonts w:ascii="Verdana" w:hAnsi="Verdana"/>
        </w:rPr>
        <w:t xml:space="preserve">%). Получените през годината дарения </w:t>
      </w:r>
      <w:r w:rsidR="0023623C" w:rsidRPr="00CA0CDF">
        <w:rPr>
          <w:rFonts w:ascii="Verdana" w:hAnsi="Verdana"/>
        </w:rPr>
        <w:t xml:space="preserve">са </w:t>
      </w:r>
      <w:r w:rsidR="004704C4" w:rsidRPr="00CA0CDF">
        <w:rPr>
          <w:rFonts w:ascii="Verdana" w:hAnsi="Verdana"/>
        </w:rPr>
        <w:t>10 912,55</w:t>
      </w:r>
      <w:r w:rsidR="009975B1" w:rsidRPr="00CA0CDF">
        <w:rPr>
          <w:rFonts w:ascii="Verdana" w:hAnsi="Verdana"/>
        </w:rPr>
        <w:t xml:space="preserve"> </w:t>
      </w:r>
      <w:r w:rsidR="00641663" w:rsidRPr="00CA0CDF">
        <w:rPr>
          <w:rFonts w:ascii="Verdana" w:hAnsi="Verdana"/>
        </w:rPr>
        <w:t>лв. (</w:t>
      </w:r>
      <w:r w:rsidR="00A81C0A" w:rsidRPr="00CA0CDF">
        <w:rPr>
          <w:rFonts w:ascii="Verdana" w:hAnsi="Verdana"/>
        </w:rPr>
        <w:t>0,5</w:t>
      </w:r>
      <w:r w:rsidR="00641663" w:rsidRPr="00CA0CDF">
        <w:rPr>
          <w:rFonts w:ascii="Verdana" w:hAnsi="Verdana"/>
        </w:rPr>
        <w:t>%), приходите о</w:t>
      </w:r>
      <w:r w:rsidR="0091353F" w:rsidRPr="00CA0CDF">
        <w:rPr>
          <w:rFonts w:ascii="Verdana" w:hAnsi="Verdana"/>
        </w:rPr>
        <w:t>т работа по международни случаи</w:t>
      </w:r>
      <w:r w:rsidR="00672C8F" w:rsidRPr="00CA0CDF">
        <w:rPr>
          <w:rFonts w:ascii="Verdana" w:hAnsi="Verdana"/>
        </w:rPr>
        <w:t xml:space="preserve"> </w:t>
      </w:r>
      <w:r w:rsidR="00450A37" w:rsidRPr="00CA0CDF">
        <w:rPr>
          <w:rFonts w:ascii="Verdana" w:hAnsi="Verdana"/>
        </w:rPr>
        <w:t>(</w:t>
      </w:r>
      <w:r w:rsidR="004704C4" w:rsidRPr="00CA0CDF">
        <w:rPr>
          <w:rFonts w:ascii="Verdana" w:eastAsia="Times New Roman" w:hAnsi="Verdana" w:cs="Calibri"/>
          <w:lang w:eastAsia="bg-BG"/>
        </w:rPr>
        <w:t>26 027,28</w:t>
      </w:r>
      <w:r w:rsidR="0091353F" w:rsidRPr="00CA0CDF">
        <w:rPr>
          <w:rFonts w:ascii="Verdana" w:hAnsi="Verdana"/>
          <w:lang w:val="ru-RU"/>
        </w:rPr>
        <w:t xml:space="preserve"> </w:t>
      </w:r>
      <w:r w:rsidR="0091353F" w:rsidRPr="00CA0CDF">
        <w:rPr>
          <w:rFonts w:ascii="Verdana" w:hAnsi="Verdana"/>
        </w:rPr>
        <w:t>лв.</w:t>
      </w:r>
      <w:r w:rsidR="00672C8F" w:rsidRPr="00CA0CDF">
        <w:rPr>
          <w:rFonts w:ascii="Verdana" w:hAnsi="Verdana"/>
        </w:rPr>
        <w:t xml:space="preserve">) </w:t>
      </w:r>
      <w:r w:rsidR="00641663" w:rsidRPr="00CA0CDF">
        <w:rPr>
          <w:rFonts w:ascii="Verdana" w:hAnsi="Verdana"/>
        </w:rPr>
        <w:t xml:space="preserve">и по фактури за обучения и </w:t>
      </w:r>
      <w:proofErr w:type="spellStart"/>
      <w:r w:rsidR="00641663" w:rsidRPr="00CA0CDF">
        <w:rPr>
          <w:rFonts w:ascii="Verdana" w:hAnsi="Verdana"/>
        </w:rPr>
        <w:t>супервизии</w:t>
      </w:r>
      <w:proofErr w:type="spellEnd"/>
      <w:r w:rsidR="00641663" w:rsidRPr="00CA0CDF">
        <w:rPr>
          <w:rFonts w:ascii="Verdana" w:hAnsi="Verdana"/>
        </w:rPr>
        <w:t>, предоставени от фондацията (</w:t>
      </w:r>
      <w:r w:rsidR="004704C4" w:rsidRPr="00CA0CDF">
        <w:rPr>
          <w:rFonts w:ascii="Verdana" w:eastAsia="Times New Roman" w:hAnsi="Verdana"/>
          <w:lang w:eastAsia="bg-BG"/>
        </w:rPr>
        <w:t>942,50</w:t>
      </w:r>
      <w:r w:rsidR="00672C8F" w:rsidRPr="00CA0CDF">
        <w:rPr>
          <w:rFonts w:ascii="Verdana" w:eastAsia="Times New Roman" w:hAnsi="Verdana"/>
          <w:lang w:eastAsia="bg-BG"/>
        </w:rPr>
        <w:t xml:space="preserve"> </w:t>
      </w:r>
      <w:r w:rsidR="00641663" w:rsidRPr="00CA0CDF">
        <w:rPr>
          <w:rFonts w:ascii="Verdana" w:hAnsi="Verdana"/>
        </w:rPr>
        <w:t xml:space="preserve">лв.) съставляват </w:t>
      </w:r>
      <w:r w:rsidR="00876210" w:rsidRPr="00CA0CDF">
        <w:rPr>
          <w:rFonts w:ascii="Verdana" w:hAnsi="Verdana"/>
        </w:rPr>
        <w:t>1</w:t>
      </w:r>
      <w:r w:rsidR="00641663" w:rsidRPr="00CA0CDF">
        <w:rPr>
          <w:rFonts w:ascii="Verdana" w:hAnsi="Verdana"/>
        </w:rPr>
        <w:t>,</w:t>
      </w:r>
      <w:r w:rsidR="00A81C0A" w:rsidRPr="00CA0CDF">
        <w:rPr>
          <w:rFonts w:ascii="Verdana" w:hAnsi="Verdana"/>
        </w:rPr>
        <w:t>2</w:t>
      </w:r>
      <w:r w:rsidR="00641663" w:rsidRPr="00CA0CDF">
        <w:rPr>
          <w:rFonts w:ascii="Verdana" w:hAnsi="Verdana"/>
        </w:rPr>
        <w:t xml:space="preserve">%   (фигура 1) </w:t>
      </w:r>
    </w:p>
    <w:p w:rsidR="00641663" w:rsidRDefault="00641663" w:rsidP="00641663">
      <w:pPr>
        <w:jc w:val="both"/>
        <w:rPr>
          <w:rFonts w:ascii="Verdana" w:hAnsi="Verdana"/>
          <w:b/>
          <w:sz w:val="20"/>
        </w:rPr>
      </w:pPr>
      <w:r w:rsidRPr="00876210">
        <w:rPr>
          <w:rFonts w:ascii="Verdana" w:hAnsi="Verdana"/>
          <w:b/>
          <w:sz w:val="20"/>
        </w:rPr>
        <w:t xml:space="preserve">Фигура 1. Източници на финансиране през </w:t>
      </w:r>
      <w:r w:rsidR="00933371" w:rsidRPr="00876210">
        <w:rPr>
          <w:rFonts w:ascii="Verdana" w:hAnsi="Verdana"/>
          <w:b/>
          <w:sz w:val="20"/>
        </w:rPr>
        <w:t>20</w:t>
      </w:r>
      <w:r w:rsidR="001254F8">
        <w:rPr>
          <w:rFonts w:ascii="Verdana" w:hAnsi="Verdana"/>
          <w:b/>
          <w:sz w:val="20"/>
        </w:rPr>
        <w:t>20</w:t>
      </w:r>
      <w:r w:rsidRPr="00876210">
        <w:rPr>
          <w:rFonts w:ascii="Verdana" w:hAnsi="Verdana"/>
          <w:b/>
          <w:sz w:val="20"/>
        </w:rPr>
        <w:t xml:space="preserve"> г., представени като относителен дял от общото финансиране</w:t>
      </w:r>
    </w:p>
    <w:p w:rsidR="00641663" w:rsidRPr="00CC02F4" w:rsidRDefault="00641663" w:rsidP="00641663">
      <w:r w:rsidRPr="00CC02F4">
        <w:tab/>
      </w:r>
      <w:r w:rsidRPr="00CC02F4">
        <w:rPr>
          <w:noProof/>
          <w:lang w:eastAsia="bg-BG"/>
        </w:rPr>
        <w:drawing>
          <wp:inline distT="0" distB="0" distL="0" distR="0" wp14:anchorId="6496FFC1" wp14:editId="0FDE6895">
            <wp:extent cx="5486400" cy="320040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41663" w:rsidRPr="00CC02F4" w:rsidRDefault="007708D7" w:rsidP="007708D7">
      <w:pPr>
        <w:tabs>
          <w:tab w:val="left" w:pos="6582"/>
        </w:tabs>
      </w:pPr>
      <w:r w:rsidRPr="00CC02F4">
        <w:tab/>
      </w:r>
    </w:p>
    <w:p w:rsidR="00641663" w:rsidRPr="00CC02F4" w:rsidRDefault="00641663" w:rsidP="00641663"/>
    <w:p w:rsidR="00641663" w:rsidRDefault="00641663" w:rsidP="00641663"/>
    <w:p w:rsidR="00D8622C" w:rsidRDefault="00D8622C" w:rsidP="00641663"/>
    <w:p w:rsidR="00D8622C" w:rsidRDefault="00D8622C" w:rsidP="00641663"/>
    <w:p w:rsidR="00D8622C" w:rsidRDefault="00D8622C" w:rsidP="00641663"/>
    <w:p w:rsidR="00D8622C" w:rsidRDefault="00D8622C" w:rsidP="00641663"/>
    <w:p w:rsidR="00346C85" w:rsidRDefault="00346C85" w:rsidP="00641663"/>
    <w:p w:rsidR="00346C85" w:rsidRDefault="00346C85" w:rsidP="00641663"/>
    <w:p w:rsidR="00641663" w:rsidRPr="00CC02F4" w:rsidRDefault="0023623C" w:rsidP="0023623C">
      <w:pPr>
        <w:pStyle w:val="2"/>
        <w:rPr>
          <w:color w:val="002060"/>
        </w:rPr>
      </w:pPr>
      <w:r w:rsidRPr="00CC02F4">
        <w:rPr>
          <w:color w:val="002060"/>
        </w:rPr>
        <w:lastRenderedPageBreak/>
        <w:t>Благодарим на</w:t>
      </w:r>
      <w:r w:rsidR="00DD0773" w:rsidRPr="00CC02F4">
        <w:rPr>
          <w:color w:val="002060"/>
        </w:rPr>
        <w:t xml:space="preserve"> всички наши дарители  през 20</w:t>
      </w:r>
      <w:r w:rsidR="001254F8">
        <w:rPr>
          <w:color w:val="002060"/>
        </w:rPr>
        <w:t>20</w:t>
      </w:r>
      <w:r w:rsidRPr="00CC02F4">
        <w:rPr>
          <w:color w:val="002060"/>
        </w:rPr>
        <w:t xml:space="preserve"> г. , които  подкрепиха децата и семействата, с които работим:</w:t>
      </w:r>
    </w:p>
    <w:tbl>
      <w:tblPr>
        <w:tblStyle w:val="-1"/>
        <w:tblpPr w:leftFromText="141" w:rightFromText="141" w:vertAnchor="text" w:horzAnchor="margin" w:tblpXSpec="center" w:tblpY="383"/>
        <w:tblW w:w="0" w:type="auto"/>
        <w:tblLayout w:type="fixed"/>
        <w:tblLook w:val="04A0" w:firstRow="1" w:lastRow="0" w:firstColumn="1" w:lastColumn="0" w:noHBand="0" w:noVBand="1"/>
      </w:tblPr>
      <w:tblGrid>
        <w:gridCol w:w="4254"/>
        <w:gridCol w:w="4252"/>
      </w:tblGrid>
      <w:tr w:rsidR="0023623C" w:rsidRPr="00CC02F4" w:rsidTr="00DC1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vAlign w:val="center"/>
          </w:tcPr>
          <w:p w:rsidR="0023623C" w:rsidRPr="00CC02F4" w:rsidRDefault="00DC1341" w:rsidP="00DC1341">
            <w:pPr>
              <w:spacing w:after="80"/>
              <w:jc w:val="center"/>
              <w:rPr>
                <w:rFonts w:ascii="Verdana" w:eastAsia="Times New Roman" w:hAnsi="Verdana"/>
                <w:b w:val="0"/>
                <w:color w:val="000000"/>
                <w:sz w:val="24"/>
                <w:szCs w:val="24"/>
                <w:lang w:eastAsia="bg-BG"/>
              </w:rPr>
            </w:pPr>
            <w:r w:rsidRPr="00CC02F4">
              <w:rPr>
                <w:rFonts w:ascii="Verdana" w:hAnsi="Verdana"/>
                <w:sz w:val="24"/>
                <w:szCs w:val="24"/>
              </w:rPr>
              <w:t>К</w:t>
            </w:r>
            <w:r w:rsidRPr="00CC02F4">
              <w:rPr>
                <w:rFonts w:ascii="Verdana" w:eastAsia="Times New Roman" w:hAnsi="Verdana"/>
                <w:color w:val="000000"/>
                <w:sz w:val="24"/>
                <w:szCs w:val="24"/>
                <w:lang w:eastAsia="bg-BG"/>
              </w:rPr>
              <w:t>ОРПОРАТИВНИ ДАРИТЕЛИ</w:t>
            </w:r>
          </w:p>
        </w:tc>
        <w:tc>
          <w:tcPr>
            <w:tcW w:w="4252" w:type="dxa"/>
            <w:vAlign w:val="bottom"/>
          </w:tcPr>
          <w:p w:rsidR="00DC1341" w:rsidRDefault="00DC1341" w:rsidP="00DC1341">
            <w:pPr>
              <w:spacing w:after="8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000000"/>
                <w:sz w:val="24"/>
                <w:szCs w:val="24"/>
                <w:lang w:eastAsia="bg-BG"/>
              </w:rPr>
            </w:pPr>
          </w:p>
          <w:p w:rsidR="0023623C" w:rsidRDefault="00DC1341" w:rsidP="00DC1341">
            <w:pPr>
              <w:spacing w:after="8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000000"/>
                <w:sz w:val="24"/>
                <w:szCs w:val="24"/>
                <w:lang w:eastAsia="bg-BG"/>
              </w:rPr>
            </w:pPr>
            <w:r w:rsidRPr="00CC02F4">
              <w:rPr>
                <w:rFonts w:ascii="Verdana" w:eastAsia="Times New Roman" w:hAnsi="Verdana"/>
                <w:color w:val="000000"/>
                <w:sz w:val="24"/>
                <w:szCs w:val="24"/>
                <w:lang w:eastAsia="bg-BG"/>
              </w:rPr>
              <w:t>ЧАСТНИ ДАРИТЕЛИ</w:t>
            </w:r>
          </w:p>
          <w:p w:rsidR="00DC1341" w:rsidRPr="00CC02F4" w:rsidRDefault="00DC1341" w:rsidP="00DC1341">
            <w:pPr>
              <w:spacing w:after="8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color w:val="000000"/>
                <w:sz w:val="24"/>
                <w:szCs w:val="24"/>
                <w:lang w:eastAsia="bg-BG"/>
              </w:rPr>
            </w:pPr>
          </w:p>
        </w:tc>
      </w:tr>
      <w:tr w:rsidR="00456D84" w:rsidRPr="00CC02F4" w:rsidTr="00C43FF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4" w:type="dxa"/>
            <w:vAlign w:val="center"/>
          </w:tcPr>
          <w:p w:rsidR="00456D84" w:rsidRPr="00456D84" w:rsidRDefault="00456D84">
            <w:pPr>
              <w:rPr>
                <w:rFonts w:ascii="Verdana" w:hAnsi="Verdana" w:cs="Calibri"/>
                <w:color w:val="000000"/>
                <w:szCs w:val="24"/>
              </w:rPr>
            </w:pPr>
            <w:r w:rsidRPr="00456D84">
              <w:rPr>
                <w:rFonts w:ascii="Verdana" w:hAnsi="Verdana" w:cs="Calibri"/>
                <w:color w:val="000000"/>
                <w:szCs w:val="24"/>
              </w:rPr>
              <w:t>ФАТУМ ЕООД - МОМЧИЛ ЧИФЛИДЖАНОВ</w:t>
            </w:r>
          </w:p>
        </w:tc>
        <w:tc>
          <w:tcPr>
            <w:tcW w:w="4252" w:type="dxa"/>
            <w:vAlign w:val="center"/>
          </w:tcPr>
          <w:p w:rsidR="00456D84" w:rsidRPr="00456D84" w:rsidRDefault="00456D84">
            <w:pPr>
              <w:cnfStyle w:val="000000100000" w:firstRow="0" w:lastRow="0" w:firstColumn="0" w:lastColumn="0" w:oddVBand="0" w:evenVBand="0" w:oddHBand="1" w:evenHBand="0" w:firstRowFirstColumn="0" w:firstRowLastColumn="0" w:lastRowFirstColumn="0" w:lastRowLastColumn="0"/>
              <w:rPr>
                <w:rFonts w:ascii="Verdana" w:hAnsi="Verdana" w:cs="Calibri"/>
                <w:b/>
                <w:color w:val="000000"/>
                <w:szCs w:val="24"/>
              </w:rPr>
            </w:pPr>
            <w:r w:rsidRPr="00456D84">
              <w:rPr>
                <w:rFonts w:ascii="Verdana" w:hAnsi="Verdana" w:cs="Calibri"/>
                <w:b/>
                <w:color w:val="000000"/>
                <w:szCs w:val="24"/>
              </w:rPr>
              <w:t>МАРИО ТЕРЗИЕВ</w:t>
            </w:r>
          </w:p>
        </w:tc>
      </w:tr>
      <w:tr w:rsidR="00456D84" w:rsidRPr="00CC02F4" w:rsidTr="00C43FF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4" w:type="dxa"/>
            <w:vAlign w:val="center"/>
          </w:tcPr>
          <w:p w:rsidR="00456D84" w:rsidRPr="00456D84" w:rsidRDefault="00456D84">
            <w:pPr>
              <w:rPr>
                <w:rFonts w:ascii="Verdana" w:hAnsi="Verdana" w:cs="Calibri"/>
                <w:color w:val="000000"/>
                <w:szCs w:val="24"/>
              </w:rPr>
            </w:pPr>
            <w:r w:rsidRPr="00456D84">
              <w:rPr>
                <w:rFonts w:ascii="Verdana" w:hAnsi="Verdana" w:cs="Calibri"/>
                <w:color w:val="000000"/>
                <w:szCs w:val="24"/>
              </w:rPr>
              <w:t>АСП</w:t>
            </w:r>
          </w:p>
        </w:tc>
        <w:tc>
          <w:tcPr>
            <w:tcW w:w="4252" w:type="dxa"/>
            <w:vAlign w:val="center"/>
          </w:tcPr>
          <w:p w:rsidR="00456D84" w:rsidRPr="00456D84" w:rsidRDefault="00456D84">
            <w:pPr>
              <w:cnfStyle w:val="000000010000" w:firstRow="0" w:lastRow="0" w:firstColumn="0" w:lastColumn="0" w:oddVBand="0" w:evenVBand="0" w:oddHBand="0" w:evenHBand="1" w:firstRowFirstColumn="0" w:firstRowLastColumn="0" w:lastRowFirstColumn="0" w:lastRowLastColumn="0"/>
              <w:rPr>
                <w:rFonts w:ascii="Verdana" w:hAnsi="Verdana" w:cs="Calibri"/>
                <w:b/>
                <w:color w:val="000000"/>
                <w:szCs w:val="24"/>
              </w:rPr>
            </w:pPr>
            <w:r w:rsidRPr="00456D84">
              <w:rPr>
                <w:rFonts w:ascii="Verdana" w:hAnsi="Verdana" w:cs="Calibri"/>
                <w:b/>
                <w:color w:val="000000"/>
                <w:szCs w:val="24"/>
              </w:rPr>
              <w:t>СЕВДАЛИН ЗАИМОВ</w:t>
            </w:r>
          </w:p>
        </w:tc>
      </w:tr>
      <w:tr w:rsidR="00456D84" w:rsidRPr="00CC02F4" w:rsidTr="00C43FF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4" w:type="dxa"/>
            <w:vAlign w:val="center"/>
          </w:tcPr>
          <w:p w:rsidR="00456D84" w:rsidRPr="00456D84" w:rsidRDefault="00456D84">
            <w:pPr>
              <w:rPr>
                <w:rFonts w:ascii="Verdana" w:hAnsi="Verdana" w:cs="Calibri"/>
                <w:color w:val="000000"/>
                <w:szCs w:val="24"/>
              </w:rPr>
            </w:pPr>
            <w:r w:rsidRPr="00456D84">
              <w:rPr>
                <w:rFonts w:ascii="Verdana" w:hAnsi="Verdana" w:cs="Calibri"/>
                <w:color w:val="000000"/>
                <w:szCs w:val="24"/>
              </w:rPr>
              <w:t>ОФРОУД КЛУБ СЕВЛИЕВО - МИРОСЛАВ ИВАНОВ</w:t>
            </w:r>
          </w:p>
        </w:tc>
        <w:tc>
          <w:tcPr>
            <w:tcW w:w="4252" w:type="dxa"/>
            <w:vAlign w:val="center"/>
          </w:tcPr>
          <w:p w:rsidR="00456D84" w:rsidRPr="00456D84" w:rsidRDefault="00456D84">
            <w:pPr>
              <w:cnfStyle w:val="000000100000" w:firstRow="0" w:lastRow="0" w:firstColumn="0" w:lastColumn="0" w:oddVBand="0" w:evenVBand="0" w:oddHBand="1" w:evenHBand="0" w:firstRowFirstColumn="0" w:firstRowLastColumn="0" w:lastRowFirstColumn="0" w:lastRowLastColumn="0"/>
              <w:rPr>
                <w:rFonts w:ascii="Verdana" w:hAnsi="Verdana" w:cs="Calibri"/>
                <w:b/>
                <w:color w:val="000000"/>
                <w:szCs w:val="24"/>
              </w:rPr>
            </w:pPr>
            <w:r w:rsidRPr="00456D84">
              <w:rPr>
                <w:rFonts w:ascii="Verdana" w:hAnsi="Verdana" w:cs="Calibri"/>
                <w:b/>
                <w:color w:val="000000"/>
                <w:szCs w:val="24"/>
              </w:rPr>
              <w:t>НОТАРИУС АНА ШОПОВА</w:t>
            </w:r>
          </w:p>
        </w:tc>
      </w:tr>
      <w:tr w:rsidR="00456D84" w:rsidRPr="00CC02F4" w:rsidTr="00C43FF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4" w:type="dxa"/>
            <w:vAlign w:val="center"/>
          </w:tcPr>
          <w:p w:rsidR="00456D84" w:rsidRPr="00456D84" w:rsidRDefault="00456D84">
            <w:pPr>
              <w:rPr>
                <w:rFonts w:ascii="Verdana" w:hAnsi="Verdana" w:cs="Calibri"/>
                <w:color w:val="000000"/>
                <w:szCs w:val="24"/>
              </w:rPr>
            </w:pPr>
            <w:r w:rsidRPr="00456D84">
              <w:rPr>
                <w:rFonts w:ascii="Verdana" w:hAnsi="Verdana" w:cs="Calibri"/>
                <w:color w:val="000000"/>
                <w:szCs w:val="24"/>
              </w:rPr>
              <w:t>РОТАРИ КЛУБ ГР. СМОЛЯН</w:t>
            </w:r>
          </w:p>
        </w:tc>
        <w:tc>
          <w:tcPr>
            <w:tcW w:w="4252" w:type="dxa"/>
            <w:vAlign w:val="center"/>
          </w:tcPr>
          <w:p w:rsidR="00456D84" w:rsidRPr="00456D84" w:rsidRDefault="00456D84">
            <w:pPr>
              <w:cnfStyle w:val="000000010000" w:firstRow="0" w:lastRow="0" w:firstColumn="0" w:lastColumn="0" w:oddVBand="0" w:evenVBand="0" w:oddHBand="0" w:evenHBand="1" w:firstRowFirstColumn="0" w:firstRowLastColumn="0" w:lastRowFirstColumn="0" w:lastRowLastColumn="0"/>
              <w:rPr>
                <w:rFonts w:ascii="Verdana" w:hAnsi="Verdana" w:cs="Calibri"/>
                <w:b/>
                <w:color w:val="000000"/>
                <w:szCs w:val="24"/>
              </w:rPr>
            </w:pPr>
            <w:r w:rsidRPr="00456D84">
              <w:rPr>
                <w:rFonts w:ascii="Verdana" w:hAnsi="Verdana" w:cs="Calibri"/>
                <w:b/>
                <w:color w:val="000000"/>
                <w:szCs w:val="24"/>
              </w:rPr>
              <w:t>ИЛИЯН КЪРШЕВ</w:t>
            </w:r>
          </w:p>
        </w:tc>
      </w:tr>
      <w:tr w:rsidR="00456D84" w:rsidRPr="00CC02F4" w:rsidTr="00C43FF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4" w:type="dxa"/>
            <w:vAlign w:val="center"/>
          </w:tcPr>
          <w:p w:rsidR="00456D84" w:rsidRPr="00456D84" w:rsidRDefault="00456D84">
            <w:pPr>
              <w:rPr>
                <w:rFonts w:ascii="Verdana" w:hAnsi="Verdana" w:cs="Calibri"/>
                <w:color w:val="000000"/>
                <w:szCs w:val="24"/>
              </w:rPr>
            </w:pPr>
            <w:r w:rsidRPr="00456D84">
              <w:rPr>
                <w:rFonts w:ascii="Verdana" w:hAnsi="Verdana" w:cs="Calibri"/>
                <w:color w:val="000000"/>
                <w:szCs w:val="24"/>
              </w:rPr>
              <w:t>СДРУЖЕНИЕ "ОПЕРАЦИЯ ПЛЮШЕНО МЕЧЕ"</w:t>
            </w:r>
          </w:p>
        </w:tc>
        <w:tc>
          <w:tcPr>
            <w:tcW w:w="4252" w:type="dxa"/>
            <w:vAlign w:val="center"/>
          </w:tcPr>
          <w:p w:rsidR="00456D84" w:rsidRPr="00456D84" w:rsidRDefault="00456D84">
            <w:pPr>
              <w:cnfStyle w:val="000000100000" w:firstRow="0" w:lastRow="0" w:firstColumn="0" w:lastColumn="0" w:oddVBand="0" w:evenVBand="0" w:oddHBand="1" w:evenHBand="0" w:firstRowFirstColumn="0" w:firstRowLastColumn="0" w:lastRowFirstColumn="0" w:lastRowLastColumn="0"/>
              <w:rPr>
                <w:rFonts w:ascii="Verdana" w:hAnsi="Verdana" w:cs="Calibri"/>
                <w:b/>
                <w:color w:val="000000"/>
                <w:szCs w:val="24"/>
              </w:rPr>
            </w:pPr>
            <w:r w:rsidRPr="00456D84">
              <w:rPr>
                <w:rFonts w:ascii="Verdana" w:hAnsi="Verdana" w:cs="Calibri"/>
                <w:b/>
                <w:color w:val="000000"/>
                <w:szCs w:val="24"/>
              </w:rPr>
              <w:t>ЙОАНА ДИМЧЕВА ШОПОВА</w:t>
            </w:r>
          </w:p>
        </w:tc>
      </w:tr>
      <w:tr w:rsidR="00456D84" w:rsidRPr="00CC02F4" w:rsidTr="00C43FF7">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254" w:type="dxa"/>
            <w:vAlign w:val="center"/>
          </w:tcPr>
          <w:p w:rsidR="00456D84" w:rsidRPr="00456D84" w:rsidRDefault="00456D84">
            <w:pPr>
              <w:rPr>
                <w:rFonts w:ascii="Verdana" w:hAnsi="Verdana" w:cs="Calibri"/>
                <w:color w:val="000000"/>
                <w:szCs w:val="24"/>
              </w:rPr>
            </w:pPr>
            <w:r w:rsidRPr="00456D84">
              <w:rPr>
                <w:rFonts w:ascii="Verdana" w:hAnsi="Verdana" w:cs="Calibri"/>
                <w:color w:val="000000"/>
                <w:szCs w:val="24"/>
              </w:rPr>
              <w:t>СДРУЖЕНИЕ "ПРИЯТЕЛИ ПОМАГАЙТЕ - ЛЕО КАДЕЛИ"</w:t>
            </w:r>
          </w:p>
        </w:tc>
        <w:tc>
          <w:tcPr>
            <w:tcW w:w="4252" w:type="dxa"/>
            <w:vAlign w:val="center"/>
          </w:tcPr>
          <w:p w:rsidR="00456D84" w:rsidRPr="00456D84" w:rsidRDefault="00456D84">
            <w:pPr>
              <w:cnfStyle w:val="000000010000" w:firstRow="0" w:lastRow="0" w:firstColumn="0" w:lastColumn="0" w:oddVBand="0" w:evenVBand="0" w:oddHBand="0" w:evenHBand="1" w:firstRowFirstColumn="0" w:firstRowLastColumn="0" w:lastRowFirstColumn="0" w:lastRowLastColumn="0"/>
              <w:rPr>
                <w:rFonts w:ascii="Verdana" w:hAnsi="Verdana" w:cs="Calibri"/>
                <w:b/>
                <w:color w:val="000000"/>
                <w:szCs w:val="24"/>
              </w:rPr>
            </w:pPr>
            <w:r w:rsidRPr="00456D84">
              <w:rPr>
                <w:rFonts w:ascii="Verdana" w:hAnsi="Verdana" w:cs="Calibri"/>
                <w:b/>
                <w:color w:val="000000"/>
                <w:szCs w:val="24"/>
              </w:rPr>
              <w:t>АНОНИМЕН ДАРИТЕЛ</w:t>
            </w:r>
          </w:p>
        </w:tc>
      </w:tr>
      <w:tr w:rsidR="00456D84" w:rsidRPr="00CC02F4" w:rsidTr="00C43FF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4" w:type="dxa"/>
            <w:vAlign w:val="center"/>
          </w:tcPr>
          <w:p w:rsidR="00456D84" w:rsidRPr="00456D84" w:rsidRDefault="00456D84">
            <w:pPr>
              <w:rPr>
                <w:rFonts w:ascii="Verdana" w:hAnsi="Verdana" w:cs="Calibri"/>
                <w:color w:val="000000"/>
                <w:szCs w:val="24"/>
              </w:rPr>
            </w:pPr>
            <w:r w:rsidRPr="00456D84">
              <w:rPr>
                <w:rFonts w:ascii="Verdana" w:hAnsi="Verdana" w:cs="Calibri"/>
                <w:color w:val="000000"/>
                <w:szCs w:val="24"/>
              </w:rPr>
              <w:t>ХРАМ "УСПЕНИЕ НА ПРЕСВЕТА БОГОРОДИЦА"</w:t>
            </w:r>
          </w:p>
        </w:tc>
        <w:tc>
          <w:tcPr>
            <w:tcW w:w="4252" w:type="dxa"/>
            <w:vAlign w:val="center"/>
          </w:tcPr>
          <w:p w:rsidR="00456D84" w:rsidRPr="00456D84" w:rsidRDefault="00456D84">
            <w:pPr>
              <w:cnfStyle w:val="000000100000" w:firstRow="0" w:lastRow="0" w:firstColumn="0" w:lastColumn="0" w:oddVBand="0" w:evenVBand="0" w:oddHBand="1" w:evenHBand="0" w:firstRowFirstColumn="0" w:firstRowLastColumn="0" w:lastRowFirstColumn="0" w:lastRowLastColumn="0"/>
              <w:rPr>
                <w:rFonts w:ascii="Verdana" w:hAnsi="Verdana" w:cs="Calibri"/>
                <w:b/>
                <w:color w:val="000000"/>
                <w:szCs w:val="24"/>
              </w:rPr>
            </w:pPr>
            <w:r w:rsidRPr="00456D84">
              <w:rPr>
                <w:rFonts w:ascii="Verdana" w:hAnsi="Verdana" w:cs="Calibri"/>
                <w:b/>
                <w:color w:val="000000"/>
                <w:szCs w:val="24"/>
              </w:rPr>
              <w:t>РАДОСЛАВ КАВАЗОВ И ВЛАДИСЛАВА ДИМИТРОВА</w:t>
            </w:r>
          </w:p>
        </w:tc>
      </w:tr>
      <w:tr w:rsidR="00456D84" w:rsidRPr="00CC02F4" w:rsidTr="00C43FF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4" w:type="dxa"/>
            <w:vAlign w:val="center"/>
          </w:tcPr>
          <w:p w:rsidR="00456D84" w:rsidRPr="00456D84" w:rsidRDefault="00456D84">
            <w:pPr>
              <w:rPr>
                <w:rFonts w:ascii="Verdana" w:hAnsi="Verdana" w:cs="Calibri"/>
                <w:color w:val="000000"/>
                <w:szCs w:val="24"/>
              </w:rPr>
            </w:pPr>
            <w:r w:rsidRPr="00456D84">
              <w:rPr>
                <w:rFonts w:ascii="Verdana" w:hAnsi="Verdana" w:cs="Calibri"/>
                <w:color w:val="000000"/>
                <w:szCs w:val="24"/>
              </w:rPr>
              <w:t>"МУРАД" ЕООД</w:t>
            </w:r>
          </w:p>
        </w:tc>
        <w:tc>
          <w:tcPr>
            <w:tcW w:w="4252" w:type="dxa"/>
            <w:vAlign w:val="center"/>
          </w:tcPr>
          <w:p w:rsidR="00456D84" w:rsidRPr="00456D84" w:rsidRDefault="00456D84">
            <w:pPr>
              <w:cnfStyle w:val="000000010000" w:firstRow="0" w:lastRow="0" w:firstColumn="0" w:lastColumn="0" w:oddVBand="0" w:evenVBand="0" w:oddHBand="0" w:evenHBand="1" w:firstRowFirstColumn="0" w:firstRowLastColumn="0" w:lastRowFirstColumn="0" w:lastRowLastColumn="0"/>
              <w:rPr>
                <w:rFonts w:ascii="Verdana" w:hAnsi="Verdana" w:cs="Calibri"/>
                <w:b/>
                <w:color w:val="000000"/>
                <w:szCs w:val="24"/>
              </w:rPr>
            </w:pPr>
            <w:r w:rsidRPr="00456D84">
              <w:rPr>
                <w:rFonts w:ascii="Verdana" w:hAnsi="Verdana" w:cs="Calibri"/>
                <w:b/>
                <w:color w:val="000000"/>
                <w:szCs w:val="24"/>
              </w:rPr>
              <w:t>ЯНА ВИДЕНОВА</w:t>
            </w:r>
          </w:p>
        </w:tc>
      </w:tr>
    </w:tbl>
    <w:p w:rsidR="00641663" w:rsidRPr="00CC02F4" w:rsidRDefault="00641663" w:rsidP="00641663">
      <w:pPr>
        <w:rPr>
          <w:rFonts w:ascii="Times New Roman" w:hAnsi="Times New Roman"/>
          <w:b/>
          <w:sz w:val="24"/>
        </w:rPr>
      </w:pPr>
    </w:p>
    <w:p w:rsidR="00641663" w:rsidRPr="00CC02F4" w:rsidRDefault="00641663" w:rsidP="00641663">
      <w:pPr>
        <w:rPr>
          <w:rFonts w:ascii="Times New Roman" w:hAnsi="Times New Roman"/>
          <w:b/>
          <w:sz w:val="24"/>
        </w:rPr>
      </w:pPr>
    </w:p>
    <w:p w:rsidR="00641663" w:rsidRPr="00CC02F4" w:rsidRDefault="00641663" w:rsidP="00641663"/>
    <w:p w:rsidR="00641663" w:rsidRPr="00CC02F4" w:rsidRDefault="00641663" w:rsidP="00641663"/>
    <w:p w:rsidR="00641663" w:rsidRPr="00CC02F4" w:rsidRDefault="00641663"/>
    <w:sectPr w:rsidR="00641663" w:rsidRPr="00CC02F4" w:rsidSect="007242E9">
      <w:headerReference w:type="default" r:id="rId17"/>
      <w:footerReference w:type="default" r:id="rId18"/>
      <w:type w:val="continuous"/>
      <w:pgSz w:w="11906" w:h="16838"/>
      <w:pgMar w:top="1021" w:right="1134"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8DD" w:rsidRDefault="00E048DD" w:rsidP="00983F6A">
      <w:pPr>
        <w:spacing w:after="0" w:line="240" w:lineRule="auto"/>
      </w:pPr>
      <w:r>
        <w:separator/>
      </w:r>
    </w:p>
  </w:endnote>
  <w:endnote w:type="continuationSeparator" w:id="0">
    <w:p w:rsidR="00E048DD" w:rsidRDefault="00E048DD" w:rsidP="00983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charset w:val="00"/>
    <w:family w:val="roman"/>
    <w:pitch w:val="variable"/>
    <w:sig w:usb0="20007A87" w:usb1="80000000" w:usb2="00000008" w:usb3="00000000" w:csb0="000001FF" w:csb1="00000000"/>
  </w:font>
  <w:font w:name="Futura Bk">
    <w:altName w:val="Century Gothic"/>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835674"/>
      <w:docPartObj>
        <w:docPartGallery w:val="Page Numbers (Bottom of Page)"/>
        <w:docPartUnique/>
      </w:docPartObj>
    </w:sdtPr>
    <w:sdtContent>
      <w:p w:rsidR="00545C53" w:rsidRDefault="00545C53">
        <w:pPr>
          <w:pStyle w:val="af"/>
          <w:jc w:val="right"/>
        </w:pPr>
        <w:r>
          <w:fldChar w:fldCharType="begin"/>
        </w:r>
        <w:r>
          <w:instrText>PAGE   \* MERGEFORMAT</w:instrText>
        </w:r>
        <w:r>
          <w:fldChar w:fldCharType="separate"/>
        </w:r>
        <w:r w:rsidR="007B1D12">
          <w:rPr>
            <w:noProof/>
          </w:rPr>
          <w:t>7</w:t>
        </w:r>
        <w:r>
          <w:fldChar w:fldCharType="end"/>
        </w:r>
      </w:p>
    </w:sdtContent>
  </w:sdt>
  <w:p w:rsidR="00462718" w:rsidRDefault="0046271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8DD" w:rsidRDefault="00E048DD" w:rsidP="00983F6A">
      <w:pPr>
        <w:spacing w:after="0" w:line="240" w:lineRule="auto"/>
      </w:pPr>
      <w:r>
        <w:separator/>
      </w:r>
    </w:p>
  </w:footnote>
  <w:footnote w:type="continuationSeparator" w:id="0">
    <w:p w:rsidR="00E048DD" w:rsidRDefault="00E048DD" w:rsidP="00983F6A">
      <w:pPr>
        <w:spacing w:after="0" w:line="240" w:lineRule="auto"/>
      </w:pPr>
      <w:r>
        <w:continuationSeparator/>
      </w:r>
    </w:p>
  </w:footnote>
  <w:footnote w:id="1">
    <w:p w:rsidR="00462718" w:rsidRPr="00820BA7" w:rsidRDefault="00462718" w:rsidP="00997011">
      <w:pPr>
        <w:pStyle w:val="a8"/>
        <w:rPr>
          <w:lang w:val="ru-RU"/>
        </w:rPr>
      </w:pPr>
      <w:r>
        <w:rPr>
          <w:rStyle w:val="aa"/>
          <w:rFonts w:eastAsiaTheme="majorEastAsia"/>
        </w:rPr>
        <w:footnoteRef/>
      </w:r>
      <w:r w:rsidRPr="00997011">
        <w:rPr>
          <w:lang w:val="ru-RU"/>
        </w:rPr>
        <w:t xml:space="preserve"> </w:t>
      </w:r>
      <w:r w:rsidRPr="00997011">
        <w:rPr>
          <w:rFonts w:cstheme="minorHAnsi"/>
          <w:i/>
          <w:lang w:val="ru-RU"/>
        </w:rPr>
        <w:t>При оценката на ефективността в ЦОП-Смолян от общия брой затворени случаи са изключени тези,  насочени за изработване на индивидуални характеристики на деца, включени в регистъра на деца за пълно осиновяване, както и случаите за обучение на кандидат-осиновители</w:t>
      </w:r>
    </w:p>
  </w:footnote>
  <w:footnote w:id="2">
    <w:p w:rsidR="00462718" w:rsidRPr="004043DE" w:rsidRDefault="00462718" w:rsidP="00C43FF7">
      <w:pPr>
        <w:pStyle w:val="a8"/>
        <w:rPr>
          <w:lang w:val="en-GB"/>
        </w:rPr>
      </w:pPr>
      <w:r>
        <w:rPr>
          <w:rStyle w:val="aa"/>
        </w:rPr>
        <w:footnoteRef/>
      </w:r>
      <w:r>
        <w:t xml:space="preserve"> </w:t>
      </w:r>
      <w:hyperlink r:id="rId1" w:history="1">
        <w:r w:rsidRPr="00AD4D05">
          <w:rPr>
            <w:rStyle w:val="af1"/>
          </w:rPr>
          <w:t>https://www.facebook.com/ISSGeneralSecretariat/videos/248679113115990</w:t>
        </w:r>
      </w:hyperlink>
      <w:r>
        <w:rPr>
          <w:lang w:val="en-GB"/>
        </w:rPr>
        <w:t xml:space="preserve"> </w:t>
      </w:r>
      <w:r w:rsidRPr="004043DE">
        <w:t xml:space="preserve">   </w:t>
      </w:r>
      <w:r>
        <w:rPr>
          <w:lang w:val="en-GB"/>
        </w:rPr>
        <w:t xml:space="preserve"> </w:t>
      </w:r>
    </w:p>
  </w:footnote>
  <w:footnote w:id="3">
    <w:p w:rsidR="00462718" w:rsidRPr="004043DE" w:rsidRDefault="00462718" w:rsidP="00C43FF7">
      <w:pPr>
        <w:pStyle w:val="a8"/>
        <w:rPr>
          <w:lang w:val="en-GB"/>
        </w:rPr>
      </w:pPr>
      <w:r>
        <w:rPr>
          <w:rStyle w:val="aa"/>
        </w:rPr>
        <w:footnoteRef/>
      </w:r>
      <w:r>
        <w:t xml:space="preserve"> </w:t>
      </w:r>
      <w:hyperlink r:id="rId2" w:history="1">
        <w:r w:rsidRPr="00AD4D05">
          <w:rPr>
            <w:rStyle w:val="af1"/>
          </w:rPr>
          <w:t>https://www.iss-bg.org/bg/advokat-miglena-baldzhieva-za-pravoto-na-kontakt-na-deteto-s-nerezidentniya-roditel-po-vreme-na-kovid-19/</w:t>
        </w:r>
      </w:hyperlink>
      <w:r>
        <w:rPr>
          <w:lang w:val="en-GB"/>
        </w:rPr>
        <w:t xml:space="preserve"> </w:t>
      </w:r>
    </w:p>
  </w:footnote>
  <w:footnote w:id="4">
    <w:p w:rsidR="00462718" w:rsidRPr="00F65EDC" w:rsidRDefault="00462718" w:rsidP="00C43FF7">
      <w:pPr>
        <w:pStyle w:val="a8"/>
        <w:rPr>
          <w:lang w:val="en-GB"/>
        </w:rPr>
      </w:pPr>
      <w:r>
        <w:rPr>
          <w:rStyle w:val="aa"/>
        </w:rPr>
        <w:footnoteRef/>
      </w:r>
      <w:r>
        <w:t xml:space="preserve"> </w:t>
      </w:r>
      <w:hyperlink r:id="rId3" w:history="1">
        <w:r w:rsidRPr="00AD4D05">
          <w:rPr>
            <w:rStyle w:val="af1"/>
          </w:rPr>
          <w:t>https://www.facebook.com/groups/1424995844444120</w:t>
        </w:r>
      </w:hyperlink>
      <w:r>
        <w:rPr>
          <w:lang w:val="en-GB"/>
        </w:rPr>
        <w:t xml:space="preserve"> </w:t>
      </w:r>
    </w:p>
  </w:footnote>
  <w:footnote w:id="5">
    <w:p w:rsidR="00462718" w:rsidRPr="008E3614" w:rsidRDefault="00462718" w:rsidP="00C43FF7">
      <w:pPr>
        <w:spacing w:after="0" w:line="240" w:lineRule="auto"/>
        <w:rPr>
          <w:rFonts w:ascii="Times New Roman" w:eastAsia="Times New Roman" w:hAnsi="Times New Roman"/>
          <w:sz w:val="20"/>
          <w:szCs w:val="20"/>
          <w:lang w:eastAsia="bg-BG"/>
        </w:rPr>
      </w:pPr>
      <w:r>
        <w:rPr>
          <w:rStyle w:val="aa"/>
        </w:rPr>
        <w:footnoteRef/>
      </w:r>
      <w:r>
        <w:t xml:space="preserve"> </w:t>
      </w:r>
      <w:hyperlink r:id="rId4" w:history="1">
        <w:r w:rsidRPr="008E3614">
          <w:rPr>
            <w:rStyle w:val="af1"/>
            <w:rFonts w:ascii="Times New Roman" w:eastAsia="Times New Roman" w:hAnsi="Times New Roman"/>
            <w:sz w:val="20"/>
            <w:szCs w:val="20"/>
            <w:lang w:eastAsia="bg-BG"/>
          </w:rPr>
          <w:t>http://www.vks.bg/pregled-akt?type=ot-delo&amp;id=BDFD38272849F73CC2258257004BC869</w:t>
        </w:r>
      </w:hyperlink>
      <w:r w:rsidRPr="008E3614">
        <w:rPr>
          <w:rFonts w:ascii="Times New Roman" w:eastAsia="Times New Roman" w:hAnsi="Times New Roman"/>
          <w:sz w:val="20"/>
          <w:szCs w:val="20"/>
          <w:lang w:eastAsia="bg-BG"/>
        </w:rPr>
        <w:t xml:space="preserve"> </w:t>
      </w:r>
    </w:p>
  </w:footnote>
  <w:footnote w:id="6">
    <w:p w:rsidR="00462718" w:rsidRPr="008E3614" w:rsidRDefault="00462718" w:rsidP="00C43FF7">
      <w:pPr>
        <w:spacing w:after="0" w:line="240" w:lineRule="auto"/>
        <w:rPr>
          <w:rFonts w:ascii="Times New Roman" w:eastAsia="Times New Roman" w:hAnsi="Times New Roman"/>
          <w:sz w:val="24"/>
          <w:szCs w:val="24"/>
          <w:lang w:eastAsia="bg-BG"/>
        </w:rPr>
      </w:pPr>
      <w:r>
        <w:rPr>
          <w:rStyle w:val="aa"/>
        </w:rPr>
        <w:footnoteRef/>
      </w:r>
      <w:r>
        <w:t xml:space="preserve"> </w:t>
      </w:r>
      <w:hyperlink r:id="rId5" w:history="1">
        <w:r w:rsidRPr="008E3614">
          <w:rPr>
            <w:rStyle w:val="af1"/>
            <w:rFonts w:ascii="Times New Roman" w:eastAsia="Times New Roman" w:hAnsi="Times New Roman"/>
            <w:sz w:val="20"/>
            <w:szCs w:val="20"/>
            <w:lang w:eastAsia="bg-BG"/>
          </w:rPr>
          <w:t>http://www.vks.bg/pregled-akt?type=ot-delo&amp;id=06A383B3C7AAF880C22584D2002B3735</w:t>
        </w:r>
      </w:hyperlink>
    </w:p>
  </w:footnote>
  <w:footnote w:id="7">
    <w:p w:rsidR="00462718" w:rsidRDefault="00462718" w:rsidP="00C43FF7">
      <w:pPr>
        <w:pStyle w:val="a8"/>
      </w:pPr>
      <w:r>
        <w:rPr>
          <w:rStyle w:val="aa"/>
        </w:rPr>
        <w:footnoteRef/>
      </w:r>
      <w:r>
        <w:t xml:space="preserve"> </w:t>
      </w:r>
      <w:proofErr w:type="spellStart"/>
      <w:proofErr w:type="gramStart"/>
      <w:r>
        <w:t>Името</w:t>
      </w:r>
      <w:proofErr w:type="spellEnd"/>
      <w:r>
        <w:t xml:space="preserve"> </w:t>
      </w:r>
      <w:proofErr w:type="spellStart"/>
      <w:r>
        <w:t>на</w:t>
      </w:r>
      <w:proofErr w:type="spellEnd"/>
      <w:r>
        <w:t xml:space="preserve"> </w:t>
      </w:r>
      <w:proofErr w:type="spellStart"/>
      <w:r>
        <w:t>детето</w:t>
      </w:r>
      <w:proofErr w:type="spellEnd"/>
      <w:r>
        <w:t xml:space="preserve"> е </w:t>
      </w:r>
      <w:proofErr w:type="spellStart"/>
      <w:r>
        <w:t>сменено</w:t>
      </w:r>
      <w:proofErr w:type="spellEnd"/>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718" w:rsidRPr="003976DC" w:rsidRDefault="00462718" w:rsidP="003976DC">
    <w:pPr>
      <w:pStyle w:val="ad"/>
      <w:tabs>
        <w:tab w:val="clear" w:pos="4536"/>
        <w:tab w:val="clear" w:pos="9072"/>
        <w:tab w:val="left" w:pos="25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5pt;height:9.65pt" o:bullet="t">
        <v:imagedata r:id="rId1" o:title="BD21294_"/>
      </v:shape>
    </w:pict>
  </w:numPicBullet>
  <w:abstractNum w:abstractNumId="0">
    <w:nsid w:val="0822315D"/>
    <w:multiLevelType w:val="hybridMultilevel"/>
    <w:tmpl w:val="03B6D0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85259F6"/>
    <w:multiLevelType w:val="hybridMultilevel"/>
    <w:tmpl w:val="B5D08FF8"/>
    <w:lvl w:ilvl="0" w:tplc="3F68CE52">
      <w:start w:val="5"/>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C886BD7"/>
    <w:multiLevelType w:val="hybridMultilevel"/>
    <w:tmpl w:val="D6E6AF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D6353BC"/>
    <w:multiLevelType w:val="hybridMultilevel"/>
    <w:tmpl w:val="9B184EBA"/>
    <w:lvl w:ilvl="0" w:tplc="63ECDAEE">
      <w:numFmt w:val="bullet"/>
      <w:lvlText w:val="-"/>
      <w:lvlJc w:val="left"/>
      <w:pPr>
        <w:ind w:left="1129" w:hanging="360"/>
      </w:pPr>
      <w:rPr>
        <w:rFonts w:ascii="Times New Roman" w:eastAsia="Times New Roman" w:hAnsi="Times New Roman" w:cs="Times New Roman" w:hint="default"/>
      </w:rPr>
    </w:lvl>
    <w:lvl w:ilvl="1" w:tplc="04020003" w:tentative="1">
      <w:start w:val="1"/>
      <w:numFmt w:val="bullet"/>
      <w:lvlText w:val="o"/>
      <w:lvlJc w:val="left"/>
      <w:pPr>
        <w:ind w:left="1849" w:hanging="360"/>
      </w:pPr>
      <w:rPr>
        <w:rFonts w:ascii="Courier New" w:hAnsi="Courier New" w:cs="Courier New" w:hint="default"/>
      </w:rPr>
    </w:lvl>
    <w:lvl w:ilvl="2" w:tplc="04020005" w:tentative="1">
      <w:start w:val="1"/>
      <w:numFmt w:val="bullet"/>
      <w:lvlText w:val=""/>
      <w:lvlJc w:val="left"/>
      <w:pPr>
        <w:ind w:left="2569" w:hanging="360"/>
      </w:pPr>
      <w:rPr>
        <w:rFonts w:ascii="Wingdings" w:hAnsi="Wingdings" w:hint="default"/>
      </w:rPr>
    </w:lvl>
    <w:lvl w:ilvl="3" w:tplc="04020001" w:tentative="1">
      <w:start w:val="1"/>
      <w:numFmt w:val="bullet"/>
      <w:lvlText w:val=""/>
      <w:lvlJc w:val="left"/>
      <w:pPr>
        <w:ind w:left="3289" w:hanging="360"/>
      </w:pPr>
      <w:rPr>
        <w:rFonts w:ascii="Symbol" w:hAnsi="Symbol" w:hint="default"/>
      </w:rPr>
    </w:lvl>
    <w:lvl w:ilvl="4" w:tplc="04020003" w:tentative="1">
      <w:start w:val="1"/>
      <w:numFmt w:val="bullet"/>
      <w:lvlText w:val="o"/>
      <w:lvlJc w:val="left"/>
      <w:pPr>
        <w:ind w:left="4009" w:hanging="360"/>
      </w:pPr>
      <w:rPr>
        <w:rFonts w:ascii="Courier New" w:hAnsi="Courier New" w:cs="Courier New" w:hint="default"/>
      </w:rPr>
    </w:lvl>
    <w:lvl w:ilvl="5" w:tplc="04020005" w:tentative="1">
      <w:start w:val="1"/>
      <w:numFmt w:val="bullet"/>
      <w:lvlText w:val=""/>
      <w:lvlJc w:val="left"/>
      <w:pPr>
        <w:ind w:left="4729" w:hanging="360"/>
      </w:pPr>
      <w:rPr>
        <w:rFonts w:ascii="Wingdings" w:hAnsi="Wingdings" w:hint="default"/>
      </w:rPr>
    </w:lvl>
    <w:lvl w:ilvl="6" w:tplc="04020001" w:tentative="1">
      <w:start w:val="1"/>
      <w:numFmt w:val="bullet"/>
      <w:lvlText w:val=""/>
      <w:lvlJc w:val="left"/>
      <w:pPr>
        <w:ind w:left="5449" w:hanging="360"/>
      </w:pPr>
      <w:rPr>
        <w:rFonts w:ascii="Symbol" w:hAnsi="Symbol" w:hint="default"/>
      </w:rPr>
    </w:lvl>
    <w:lvl w:ilvl="7" w:tplc="04020003" w:tentative="1">
      <w:start w:val="1"/>
      <w:numFmt w:val="bullet"/>
      <w:lvlText w:val="o"/>
      <w:lvlJc w:val="left"/>
      <w:pPr>
        <w:ind w:left="6169" w:hanging="360"/>
      </w:pPr>
      <w:rPr>
        <w:rFonts w:ascii="Courier New" w:hAnsi="Courier New" w:cs="Courier New" w:hint="default"/>
      </w:rPr>
    </w:lvl>
    <w:lvl w:ilvl="8" w:tplc="04020005" w:tentative="1">
      <w:start w:val="1"/>
      <w:numFmt w:val="bullet"/>
      <w:lvlText w:val=""/>
      <w:lvlJc w:val="left"/>
      <w:pPr>
        <w:ind w:left="6889" w:hanging="360"/>
      </w:pPr>
      <w:rPr>
        <w:rFonts w:ascii="Wingdings" w:hAnsi="Wingdings" w:hint="default"/>
      </w:rPr>
    </w:lvl>
  </w:abstractNum>
  <w:abstractNum w:abstractNumId="4">
    <w:nsid w:val="103452C9"/>
    <w:multiLevelType w:val="hybridMultilevel"/>
    <w:tmpl w:val="155E2E0E"/>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nsid w:val="11201FB2"/>
    <w:multiLevelType w:val="hybridMultilevel"/>
    <w:tmpl w:val="6F385B66"/>
    <w:lvl w:ilvl="0" w:tplc="D92E775E">
      <w:start w:val="1"/>
      <w:numFmt w:val="bullet"/>
      <w:lvlText w:val=""/>
      <w:lvlJc w:val="left"/>
      <w:pPr>
        <w:ind w:left="5039" w:hanging="360"/>
      </w:pPr>
      <w:rPr>
        <w:rFonts w:ascii="Wingdings" w:hAnsi="Wingdings" w:hint="default"/>
        <w:sz w:val="36"/>
      </w:rPr>
    </w:lvl>
    <w:lvl w:ilvl="1" w:tplc="04020003" w:tentative="1">
      <w:start w:val="1"/>
      <w:numFmt w:val="bullet"/>
      <w:lvlText w:val="o"/>
      <w:lvlJc w:val="left"/>
      <w:pPr>
        <w:ind w:left="5759" w:hanging="360"/>
      </w:pPr>
      <w:rPr>
        <w:rFonts w:ascii="Courier New" w:hAnsi="Courier New" w:cs="Courier New" w:hint="default"/>
      </w:rPr>
    </w:lvl>
    <w:lvl w:ilvl="2" w:tplc="04020005" w:tentative="1">
      <w:start w:val="1"/>
      <w:numFmt w:val="bullet"/>
      <w:lvlText w:val=""/>
      <w:lvlJc w:val="left"/>
      <w:pPr>
        <w:ind w:left="6479" w:hanging="360"/>
      </w:pPr>
      <w:rPr>
        <w:rFonts w:ascii="Wingdings" w:hAnsi="Wingdings" w:hint="default"/>
      </w:rPr>
    </w:lvl>
    <w:lvl w:ilvl="3" w:tplc="04020001" w:tentative="1">
      <w:start w:val="1"/>
      <w:numFmt w:val="bullet"/>
      <w:lvlText w:val=""/>
      <w:lvlJc w:val="left"/>
      <w:pPr>
        <w:ind w:left="7199" w:hanging="360"/>
      </w:pPr>
      <w:rPr>
        <w:rFonts w:ascii="Symbol" w:hAnsi="Symbol" w:hint="default"/>
      </w:rPr>
    </w:lvl>
    <w:lvl w:ilvl="4" w:tplc="04020003" w:tentative="1">
      <w:start w:val="1"/>
      <w:numFmt w:val="bullet"/>
      <w:lvlText w:val="o"/>
      <w:lvlJc w:val="left"/>
      <w:pPr>
        <w:ind w:left="7919" w:hanging="360"/>
      </w:pPr>
      <w:rPr>
        <w:rFonts w:ascii="Courier New" w:hAnsi="Courier New" w:cs="Courier New" w:hint="default"/>
      </w:rPr>
    </w:lvl>
    <w:lvl w:ilvl="5" w:tplc="04020005" w:tentative="1">
      <w:start w:val="1"/>
      <w:numFmt w:val="bullet"/>
      <w:lvlText w:val=""/>
      <w:lvlJc w:val="left"/>
      <w:pPr>
        <w:ind w:left="8639" w:hanging="360"/>
      </w:pPr>
      <w:rPr>
        <w:rFonts w:ascii="Wingdings" w:hAnsi="Wingdings" w:hint="default"/>
      </w:rPr>
    </w:lvl>
    <w:lvl w:ilvl="6" w:tplc="04020001" w:tentative="1">
      <w:start w:val="1"/>
      <w:numFmt w:val="bullet"/>
      <w:lvlText w:val=""/>
      <w:lvlJc w:val="left"/>
      <w:pPr>
        <w:ind w:left="9359" w:hanging="360"/>
      </w:pPr>
      <w:rPr>
        <w:rFonts w:ascii="Symbol" w:hAnsi="Symbol" w:hint="default"/>
      </w:rPr>
    </w:lvl>
    <w:lvl w:ilvl="7" w:tplc="04020003" w:tentative="1">
      <w:start w:val="1"/>
      <w:numFmt w:val="bullet"/>
      <w:lvlText w:val="o"/>
      <w:lvlJc w:val="left"/>
      <w:pPr>
        <w:ind w:left="10079" w:hanging="360"/>
      </w:pPr>
      <w:rPr>
        <w:rFonts w:ascii="Courier New" w:hAnsi="Courier New" w:cs="Courier New" w:hint="default"/>
      </w:rPr>
    </w:lvl>
    <w:lvl w:ilvl="8" w:tplc="04020005" w:tentative="1">
      <w:start w:val="1"/>
      <w:numFmt w:val="bullet"/>
      <w:lvlText w:val=""/>
      <w:lvlJc w:val="left"/>
      <w:pPr>
        <w:ind w:left="10799" w:hanging="360"/>
      </w:pPr>
      <w:rPr>
        <w:rFonts w:ascii="Wingdings" w:hAnsi="Wingdings" w:hint="default"/>
      </w:rPr>
    </w:lvl>
  </w:abstractNum>
  <w:abstractNum w:abstractNumId="6">
    <w:nsid w:val="1273789C"/>
    <w:multiLevelType w:val="hybridMultilevel"/>
    <w:tmpl w:val="80B2CB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6795BEF"/>
    <w:multiLevelType w:val="hybridMultilevel"/>
    <w:tmpl w:val="574A43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ABC63BB"/>
    <w:multiLevelType w:val="multilevel"/>
    <w:tmpl w:val="BFACB85A"/>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935" w:hanging="2160"/>
      </w:pPr>
      <w:rPr>
        <w:rFonts w:hint="default"/>
      </w:rPr>
    </w:lvl>
    <w:lvl w:ilvl="8">
      <w:start w:val="1"/>
      <w:numFmt w:val="decimal"/>
      <w:isLgl/>
      <w:lvlText w:val="%1.%2.%3.%4.%5.%6.%7.%8.%9."/>
      <w:lvlJc w:val="left"/>
      <w:pPr>
        <w:ind w:left="5280" w:hanging="2160"/>
      </w:pPr>
      <w:rPr>
        <w:rFonts w:hint="default"/>
      </w:rPr>
    </w:lvl>
  </w:abstractNum>
  <w:abstractNum w:abstractNumId="9">
    <w:nsid w:val="201B690E"/>
    <w:multiLevelType w:val="hybridMultilevel"/>
    <w:tmpl w:val="0D12B18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nsid w:val="2C4915BC"/>
    <w:multiLevelType w:val="hybridMultilevel"/>
    <w:tmpl w:val="128A8A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10E2245"/>
    <w:multiLevelType w:val="hybridMultilevel"/>
    <w:tmpl w:val="D77AE9CE"/>
    <w:lvl w:ilvl="0" w:tplc="6FA20B9A">
      <w:start w:val="1"/>
      <w:numFmt w:val="decimal"/>
      <w:lvlText w:val="%1."/>
      <w:lvlJc w:val="left"/>
      <w:pPr>
        <w:ind w:left="1107" w:hanging="390"/>
      </w:pPr>
      <w:rPr>
        <w:rFonts w:hint="default"/>
      </w:rPr>
    </w:lvl>
    <w:lvl w:ilvl="1" w:tplc="04020019" w:tentative="1">
      <w:start w:val="1"/>
      <w:numFmt w:val="lowerLetter"/>
      <w:lvlText w:val="%2."/>
      <w:lvlJc w:val="left"/>
      <w:pPr>
        <w:ind w:left="1797" w:hanging="360"/>
      </w:pPr>
    </w:lvl>
    <w:lvl w:ilvl="2" w:tplc="0402001B" w:tentative="1">
      <w:start w:val="1"/>
      <w:numFmt w:val="lowerRoman"/>
      <w:lvlText w:val="%3."/>
      <w:lvlJc w:val="right"/>
      <w:pPr>
        <w:ind w:left="2517" w:hanging="180"/>
      </w:pPr>
    </w:lvl>
    <w:lvl w:ilvl="3" w:tplc="0402000F" w:tentative="1">
      <w:start w:val="1"/>
      <w:numFmt w:val="decimal"/>
      <w:lvlText w:val="%4."/>
      <w:lvlJc w:val="left"/>
      <w:pPr>
        <w:ind w:left="3237" w:hanging="360"/>
      </w:pPr>
    </w:lvl>
    <w:lvl w:ilvl="4" w:tplc="04020019" w:tentative="1">
      <w:start w:val="1"/>
      <w:numFmt w:val="lowerLetter"/>
      <w:lvlText w:val="%5."/>
      <w:lvlJc w:val="left"/>
      <w:pPr>
        <w:ind w:left="3957" w:hanging="360"/>
      </w:pPr>
    </w:lvl>
    <w:lvl w:ilvl="5" w:tplc="0402001B" w:tentative="1">
      <w:start w:val="1"/>
      <w:numFmt w:val="lowerRoman"/>
      <w:lvlText w:val="%6."/>
      <w:lvlJc w:val="right"/>
      <w:pPr>
        <w:ind w:left="4677" w:hanging="180"/>
      </w:pPr>
    </w:lvl>
    <w:lvl w:ilvl="6" w:tplc="0402000F" w:tentative="1">
      <w:start w:val="1"/>
      <w:numFmt w:val="decimal"/>
      <w:lvlText w:val="%7."/>
      <w:lvlJc w:val="left"/>
      <w:pPr>
        <w:ind w:left="5397" w:hanging="360"/>
      </w:pPr>
    </w:lvl>
    <w:lvl w:ilvl="7" w:tplc="04020019" w:tentative="1">
      <w:start w:val="1"/>
      <w:numFmt w:val="lowerLetter"/>
      <w:lvlText w:val="%8."/>
      <w:lvlJc w:val="left"/>
      <w:pPr>
        <w:ind w:left="6117" w:hanging="360"/>
      </w:pPr>
    </w:lvl>
    <w:lvl w:ilvl="8" w:tplc="0402001B" w:tentative="1">
      <w:start w:val="1"/>
      <w:numFmt w:val="lowerRoman"/>
      <w:lvlText w:val="%9."/>
      <w:lvlJc w:val="right"/>
      <w:pPr>
        <w:ind w:left="6837" w:hanging="180"/>
      </w:pPr>
    </w:lvl>
  </w:abstractNum>
  <w:abstractNum w:abstractNumId="12">
    <w:nsid w:val="32E77E58"/>
    <w:multiLevelType w:val="hybridMultilevel"/>
    <w:tmpl w:val="756C434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5F10A99"/>
    <w:multiLevelType w:val="hybridMultilevel"/>
    <w:tmpl w:val="76B0B1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8A3139E"/>
    <w:multiLevelType w:val="hybridMultilevel"/>
    <w:tmpl w:val="6B9227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A9E0C9D"/>
    <w:multiLevelType w:val="hybridMultilevel"/>
    <w:tmpl w:val="751E6B40"/>
    <w:lvl w:ilvl="0" w:tplc="1474F054">
      <w:start w:val="1"/>
      <w:numFmt w:val="bullet"/>
      <w:lvlText w:val=""/>
      <w:lvlJc w:val="left"/>
      <w:pPr>
        <w:ind w:left="720" w:hanging="360"/>
      </w:pPr>
      <w:rPr>
        <w:rFonts w:ascii="Wingdings" w:hAnsi="Wingdings" w:hint="default"/>
        <w:sz w:val="3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B990C78"/>
    <w:multiLevelType w:val="hybridMultilevel"/>
    <w:tmpl w:val="339C487E"/>
    <w:lvl w:ilvl="0" w:tplc="CAF6FA7C">
      <w:start w:val="5"/>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1BC0B46"/>
    <w:multiLevelType w:val="hybridMultilevel"/>
    <w:tmpl w:val="7D22EC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9F03CEE"/>
    <w:multiLevelType w:val="hybridMultilevel"/>
    <w:tmpl w:val="CD0CF946"/>
    <w:lvl w:ilvl="0" w:tplc="BD90C664">
      <w:start w:val="1"/>
      <w:numFmt w:val="bullet"/>
      <w:lvlText w:val=""/>
      <w:lvlJc w:val="left"/>
      <w:pPr>
        <w:ind w:left="720" w:hanging="360"/>
      </w:pPr>
      <w:rPr>
        <w:rFonts w:ascii="Wingdings" w:hAnsi="Wingdings" w:hint="default"/>
        <w:sz w:val="3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50081BF3"/>
    <w:multiLevelType w:val="hybridMultilevel"/>
    <w:tmpl w:val="EF58A0C8"/>
    <w:lvl w:ilvl="0" w:tplc="0402000D">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0">
    <w:nsid w:val="539C6175"/>
    <w:multiLevelType w:val="hybridMultilevel"/>
    <w:tmpl w:val="FF9CAC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71B5E6C"/>
    <w:multiLevelType w:val="hybridMultilevel"/>
    <w:tmpl w:val="3C42FE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590A18E7"/>
    <w:multiLevelType w:val="hybridMultilevel"/>
    <w:tmpl w:val="335C9F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5A165136"/>
    <w:multiLevelType w:val="hybridMultilevel"/>
    <w:tmpl w:val="FF9CAC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A7218D5"/>
    <w:multiLevelType w:val="hybridMultilevel"/>
    <w:tmpl w:val="C7C44BB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A9419D0"/>
    <w:multiLevelType w:val="hybridMultilevel"/>
    <w:tmpl w:val="0908D4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EA81970"/>
    <w:multiLevelType w:val="hybridMultilevel"/>
    <w:tmpl w:val="820A33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611C2B53"/>
    <w:multiLevelType w:val="hybridMultilevel"/>
    <w:tmpl w:val="92868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63C54DD0"/>
    <w:multiLevelType w:val="hybridMultilevel"/>
    <w:tmpl w:val="CE3A438C"/>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9">
    <w:nsid w:val="656515E5"/>
    <w:multiLevelType w:val="hybridMultilevel"/>
    <w:tmpl w:val="BE44B672"/>
    <w:lvl w:ilvl="0" w:tplc="BEF40CBA">
      <w:start w:val="1"/>
      <w:numFmt w:val="decimal"/>
      <w:lvlText w:val="%1."/>
      <w:lvlJc w:val="left"/>
      <w:pPr>
        <w:ind w:left="720" w:hanging="360"/>
      </w:pPr>
      <w:rPr>
        <w:rFonts w:ascii="Verdana" w:eastAsiaTheme="minorEastAsia" w:hAnsi="Verdana" w:cs="Times New Roman" w:hint="default"/>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6FD3C97"/>
    <w:multiLevelType w:val="hybridMultilevel"/>
    <w:tmpl w:val="638085A6"/>
    <w:lvl w:ilvl="0" w:tplc="6FA20B9A">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B8D42F7"/>
    <w:multiLevelType w:val="hybridMultilevel"/>
    <w:tmpl w:val="604228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04272BD"/>
    <w:multiLevelType w:val="hybridMultilevel"/>
    <w:tmpl w:val="1362D3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3850E18"/>
    <w:multiLevelType w:val="hybridMultilevel"/>
    <w:tmpl w:val="A5FE7272"/>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74EE2D17"/>
    <w:multiLevelType w:val="hybridMultilevel"/>
    <w:tmpl w:val="2AEAD7EA"/>
    <w:lvl w:ilvl="0" w:tplc="BC54805C">
      <w:start w:val="1"/>
      <w:numFmt w:val="bullet"/>
      <w:lvlText w:val=""/>
      <w:lvlPicBulletId w:val="0"/>
      <w:lvlJc w:val="left"/>
      <w:pPr>
        <w:ind w:left="720" w:hanging="360"/>
      </w:pPr>
      <w:rPr>
        <w:rFonts w:ascii="Symbol" w:hAnsi="Symbo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78C1538"/>
    <w:multiLevelType w:val="hybridMultilevel"/>
    <w:tmpl w:val="5B02C096"/>
    <w:lvl w:ilvl="0" w:tplc="6FA20B9A">
      <w:start w:val="1"/>
      <w:numFmt w:val="decimal"/>
      <w:lvlText w:val="%1."/>
      <w:lvlJc w:val="left"/>
      <w:pPr>
        <w:ind w:left="750" w:hanging="39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CE23927"/>
    <w:multiLevelType w:val="hybridMultilevel"/>
    <w:tmpl w:val="75E8CD82"/>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7E5270E2"/>
    <w:multiLevelType w:val="hybridMultilevel"/>
    <w:tmpl w:val="56046C5A"/>
    <w:lvl w:ilvl="0" w:tplc="479C9C4A">
      <w:start w:val="1"/>
      <w:numFmt w:val="bullet"/>
      <w:lvlText w:val=""/>
      <w:lvlJc w:val="left"/>
      <w:pPr>
        <w:ind w:left="1429" w:hanging="360"/>
      </w:pPr>
      <w:rPr>
        <w:rFonts w:ascii="Wingdings" w:hAnsi="Wingdings" w:hint="default"/>
        <w:color w:val="2C82F4" w:themeColor="text2" w:themeTint="99"/>
        <w:sz w:val="32"/>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13"/>
  </w:num>
  <w:num w:numId="2">
    <w:abstractNumId w:val="33"/>
  </w:num>
  <w:num w:numId="3">
    <w:abstractNumId w:val="4"/>
  </w:num>
  <w:num w:numId="4">
    <w:abstractNumId w:val="25"/>
  </w:num>
  <w:num w:numId="5">
    <w:abstractNumId w:val="19"/>
  </w:num>
  <w:num w:numId="6">
    <w:abstractNumId w:val="24"/>
  </w:num>
  <w:num w:numId="7">
    <w:abstractNumId w:val="17"/>
  </w:num>
  <w:num w:numId="8">
    <w:abstractNumId w:val="28"/>
  </w:num>
  <w:num w:numId="9">
    <w:abstractNumId w:val="9"/>
  </w:num>
  <w:num w:numId="10">
    <w:abstractNumId w:val="8"/>
  </w:num>
  <w:num w:numId="11">
    <w:abstractNumId w:val="6"/>
  </w:num>
  <w:num w:numId="12">
    <w:abstractNumId w:val="21"/>
  </w:num>
  <w:num w:numId="13">
    <w:abstractNumId w:val="34"/>
  </w:num>
  <w:num w:numId="14">
    <w:abstractNumId w:val="32"/>
  </w:num>
  <w:num w:numId="15">
    <w:abstractNumId w:val="7"/>
  </w:num>
  <w:num w:numId="16">
    <w:abstractNumId w:val="3"/>
  </w:num>
  <w:num w:numId="17">
    <w:abstractNumId w:val="16"/>
  </w:num>
  <w:num w:numId="18">
    <w:abstractNumId w:val="1"/>
  </w:num>
  <w:num w:numId="19">
    <w:abstractNumId w:val="20"/>
  </w:num>
  <w:num w:numId="20">
    <w:abstractNumId w:val="23"/>
  </w:num>
  <w:num w:numId="21">
    <w:abstractNumId w:val="31"/>
  </w:num>
  <w:num w:numId="22">
    <w:abstractNumId w:val="26"/>
  </w:num>
  <w:num w:numId="23">
    <w:abstractNumId w:val="5"/>
  </w:num>
  <w:num w:numId="24">
    <w:abstractNumId w:val="18"/>
  </w:num>
  <w:num w:numId="25">
    <w:abstractNumId w:val="22"/>
  </w:num>
  <w:num w:numId="26">
    <w:abstractNumId w:val="36"/>
  </w:num>
  <w:num w:numId="27">
    <w:abstractNumId w:val="15"/>
  </w:num>
  <w:num w:numId="28">
    <w:abstractNumId w:val="14"/>
  </w:num>
  <w:num w:numId="29">
    <w:abstractNumId w:val="37"/>
  </w:num>
  <w:num w:numId="30">
    <w:abstractNumId w:val="2"/>
  </w:num>
  <w:num w:numId="31">
    <w:abstractNumId w:val="29"/>
  </w:num>
  <w:num w:numId="32">
    <w:abstractNumId w:val="10"/>
  </w:num>
  <w:num w:numId="33">
    <w:abstractNumId w:val="27"/>
  </w:num>
  <w:num w:numId="34">
    <w:abstractNumId w:val="35"/>
  </w:num>
  <w:num w:numId="35">
    <w:abstractNumId w:val="30"/>
  </w:num>
  <w:num w:numId="36">
    <w:abstractNumId w:val="11"/>
  </w:num>
  <w:num w:numId="37">
    <w:abstractNumId w:val="0"/>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274"/>
    <w:rsid w:val="00001630"/>
    <w:rsid w:val="00003D06"/>
    <w:rsid w:val="0000558B"/>
    <w:rsid w:val="000059C5"/>
    <w:rsid w:val="00007560"/>
    <w:rsid w:val="00010E1C"/>
    <w:rsid w:val="00021DC0"/>
    <w:rsid w:val="00022AA0"/>
    <w:rsid w:val="000336D1"/>
    <w:rsid w:val="00034CA6"/>
    <w:rsid w:val="00042435"/>
    <w:rsid w:val="00045D8E"/>
    <w:rsid w:val="00046373"/>
    <w:rsid w:val="0004653F"/>
    <w:rsid w:val="00051012"/>
    <w:rsid w:val="0005677D"/>
    <w:rsid w:val="00056C04"/>
    <w:rsid w:val="00070FB1"/>
    <w:rsid w:val="00073276"/>
    <w:rsid w:val="00074962"/>
    <w:rsid w:val="000812FE"/>
    <w:rsid w:val="0009234E"/>
    <w:rsid w:val="000968B0"/>
    <w:rsid w:val="00097D03"/>
    <w:rsid w:val="000A1A17"/>
    <w:rsid w:val="000A44A3"/>
    <w:rsid w:val="000A5865"/>
    <w:rsid w:val="000B45F0"/>
    <w:rsid w:val="000B58DB"/>
    <w:rsid w:val="000C502F"/>
    <w:rsid w:val="000C5D7F"/>
    <w:rsid w:val="000C6F21"/>
    <w:rsid w:val="000D179E"/>
    <w:rsid w:val="000D5230"/>
    <w:rsid w:val="000D5B3E"/>
    <w:rsid w:val="000D641F"/>
    <w:rsid w:val="000E1C32"/>
    <w:rsid w:val="000E1E92"/>
    <w:rsid w:val="000E241B"/>
    <w:rsid w:val="000E6A26"/>
    <w:rsid w:val="000F3506"/>
    <w:rsid w:val="000F5BF2"/>
    <w:rsid w:val="00106DC2"/>
    <w:rsid w:val="0010754B"/>
    <w:rsid w:val="00110B28"/>
    <w:rsid w:val="00117B74"/>
    <w:rsid w:val="001254F8"/>
    <w:rsid w:val="00135832"/>
    <w:rsid w:val="00141252"/>
    <w:rsid w:val="00141E90"/>
    <w:rsid w:val="00162038"/>
    <w:rsid w:val="00164ABB"/>
    <w:rsid w:val="00170743"/>
    <w:rsid w:val="00190FBE"/>
    <w:rsid w:val="00191B25"/>
    <w:rsid w:val="001A2559"/>
    <w:rsid w:val="001A2633"/>
    <w:rsid w:val="001B109C"/>
    <w:rsid w:val="001C1198"/>
    <w:rsid w:val="001C1962"/>
    <w:rsid w:val="001D34F3"/>
    <w:rsid w:val="001E1EA3"/>
    <w:rsid w:val="001F1301"/>
    <w:rsid w:val="001F6128"/>
    <w:rsid w:val="00202E35"/>
    <w:rsid w:val="00205B80"/>
    <w:rsid w:val="002262E0"/>
    <w:rsid w:val="0022721F"/>
    <w:rsid w:val="0023623C"/>
    <w:rsid w:val="00247F87"/>
    <w:rsid w:val="00250F8D"/>
    <w:rsid w:val="00251DF1"/>
    <w:rsid w:val="0025281F"/>
    <w:rsid w:val="00254DF2"/>
    <w:rsid w:val="0025759F"/>
    <w:rsid w:val="00260453"/>
    <w:rsid w:val="00274821"/>
    <w:rsid w:val="00282C0B"/>
    <w:rsid w:val="00283996"/>
    <w:rsid w:val="002854FE"/>
    <w:rsid w:val="0028685A"/>
    <w:rsid w:val="00291332"/>
    <w:rsid w:val="0029292B"/>
    <w:rsid w:val="002B7B36"/>
    <w:rsid w:val="002C467C"/>
    <w:rsid w:val="002D2633"/>
    <w:rsid w:val="002E1600"/>
    <w:rsid w:val="002F0780"/>
    <w:rsid w:val="00301C9D"/>
    <w:rsid w:val="00304B99"/>
    <w:rsid w:val="00313A0B"/>
    <w:rsid w:val="00316125"/>
    <w:rsid w:val="00333156"/>
    <w:rsid w:val="00333849"/>
    <w:rsid w:val="00333C0E"/>
    <w:rsid w:val="00337608"/>
    <w:rsid w:val="00346C85"/>
    <w:rsid w:val="00362F0F"/>
    <w:rsid w:val="00375899"/>
    <w:rsid w:val="0037688C"/>
    <w:rsid w:val="00377470"/>
    <w:rsid w:val="00377646"/>
    <w:rsid w:val="003808E2"/>
    <w:rsid w:val="00382DBE"/>
    <w:rsid w:val="00382FF7"/>
    <w:rsid w:val="0038476F"/>
    <w:rsid w:val="00391657"/>
    <w:rsid w:val="003928A9"/>
    <w:rsid w:val="00396858"/>
    <w:rsid w:val="003976DC"/>
    <w:rsid w:val="003A387B"/>
    <w:rsid w:val="003B0D4E"/>
    <w:rsid w:val="003B5676"/>
    <w:rsid w:val="003C4A53"/>
    <w:rsid w:val="003C6161"/>
    <w:rsid w:val="003D0F61"/>
    <w:rsid w:val="003D467E"/>
    <w:rsid w:val="003E39A4"/>
    <w:rsid w:val="003F60DA"/>
    <w:rsid w:val="003F7BC7"/>
    <w:rsid w:val="004034CF"/>
    <w:rsid w:val="0040683A"/>
    <w:rsid w:val="004212E9"/>
    <w:rsid w:val="004212F3"/>
    <w:rsid w:val="0042447B"/>
    <w:rsid w:val="004248CF"/>
    <w:rsid w:val="00433BB8"/>
    <w:rsid w:val="00435804"/>
    <w:rsid w:val="004500C0"/>
    <w:rsid w:val="00450A37"/>
    <w:rsid w:val="00451175"/>
    <w:rsid w:val="00456D84"/>
    <w:rsid w:val="00462718"/>
    <w:rsid w:val="0046418B"/>
    <w:rsid w:val="00466395"/>
    <w:rsid w:val="004673B3"/>
    <w:rsid w:val="004704C4"/>
    <w:rsid w:val="00471B3D"/>
    <w:rsid w:val="00473E86"/>
    <w:rsid w:val="004A40D5"/>
    <w:rsid w:val="004B2CAA"/>
    <w:rsid w:val="004B4BCE"/>
    <w:rsid w:val="004B6C6E"/>
    <w:rsid w:val="004B7E8A"/>
    <w:rsid w:val="004C5B6B"/>
    <w:rsid w:val="004D1129"/>
    <w:rsid w:val="004E0A1F"/>
    <w:rsid w:val="004F02F3"/>
    <w:rsid w:val="004F2E75"/>
    <w:rsid w:val="004F3E01"/>
    <w:rsid w:val="004F73EA"/>
    <w:rsid w:val="004F7ED3"/>
    <w:rsid w:val="00506974"/>
    <w:rsid w:val="00513721"/>
    <w:rsid w:val="005148BB"/>
    <w:rsid w:val="005155E0"/>
    <w:rsid w:val="0051633A"/>
    <w:rsid w:val="00525034"/>
    <w:rsid w:val="00531B77"/>
    <w:rsid w:val="005335F1"/>
    <w:rsid w:val="0054028B"/>
    <w:rsid w:val="00544D4C"/>
    <w:rsid w:val="00545C53"/>
    <w:rsid w:val="00551EA9"/>
    <w:rsid w:val="00551F7A"/>
    <w:rsid w:val="005521DE"/>
    <w:rsid w:val="0055301B"/>
    <w:rsid w:val="00560286"/>
    <w:rsid w:val="00560E5F"/>
    <w:rsid w:val="00563B20"/>
    <w:rsid w:val="0059208D"/>
    <w:rsid w:val="00592E24"/>
    <w:rsid w:val="00594AF9"/>
    <w:rsid w:val="005A07E7"/>
    <w:rsid w:val="005A620A"/>
    <w:rsid w:val="005B4E3D"/>
    <w:rsid w:val="005B6750"/>
    <w:rsid w:val="005B6DFF"/>
    <w:rsid w:val="005C0823"/>
    <w:rsid w:val="005C766C"/>
    <w:rsid w:val="005D78DD"/>
    <w:rsid w:val="005E0B7B"/>
    <w:rsid w:val="005E11CB"/>
    <w:rsid w:val="005E380F"/>
    <w:rsid w:val="005F4AFA"/>
    <w:rsid w:val="00600332"/>
    <w:rsid w:val="006023D8"/>
    <w:rsid w:val="00603058"/>
    <w:rsid w:val="00611C28"/>
    <w:rsid w:val="00620466"/>
    <w:rsid w:val="00632150"/>
    <w:rsid w:val="006351A1"/>
    <w:rsid w:val="00636335"/>
    <w:rsid w:val="0063794B"/>
    <w:rsid w:val="00640B27"/>
    <w:rsid w:val="00641663"/>
    <w:rsid w:val="006446DF"/>
    <w:rsid w:val="00647D20"/>
    <w:rsid w:val="00647E05"/>
    <w:rsid w:val="006558AB"/>
    <w:rsid w:val="00664A4D"/>
    <w:rsid w:val="006704AC"/>
    <w:rsid w:val="00672352"/>
    <w:rsid w:val="00672C8F"/>
    <w:rsid w:val="00674E9A"/>
    <w:rsid w:val="006834DA"/>
    <w:rsid w:val="00685322"/>
    <w:rsid w:val="00692EC9"/>
    <w:rsid w:val="006957F6"/>
    <w:rsid w:val="006A2449"/>
    <w:rsid w:val="006A2D12"/>
    <w:rsid w:val="006A7570"/>
    <w:rsid w:val="006B3377"/>
    <w:rsid w:val="006B78B7"/>
    <w:rsid w:val="006C5C10"/>
    <w:rsid w:val="006D312B"/>
    <w:rsid w:val="006D71FD"/>
    <w:rsid w:val="006D7FBA"/>
    <w:rsid w:val="006F1B67"/>
    <w:rsid w:val="006F3B03"/>
    <w:rsid w:val="00711951"/>
    <w:rsid w:val="0071486C"/>
    <w:rsid w:val="007158A4"/>
    <w:rsid w:val="00715BC4"/>
    <w:rsid w:val="00720A22"/>
    <w:rsid w:val="00722E15"/>
    <w:rsid w:val="007242E9"/>
    <w:rsid w:val="00725383"/>
    <w:rsid w:val="0072725A"/>
    <w:rsid w:val="00731C0A"/>
    <w:rsid w:val="00735327"/>
    <w:rsid w:val="00743AD7"/>
    <w:rsid w:val="00752500"/>
    <w:rsid w:val="00754CDF"/>
    <w:rsid w:val="00764AA7"/>
    <w:rsid w:val="007708D7"/>
    <w:rsid w:val="00783538"/>
    <w:rsid w:val="00786279"/>
    <w:rsid w:val="00786BA0"/>
    <w:rsid w:val="00790D06"/>
    <w:rsid w:val="007923CE"/>
    <w:rsid w:val="007A1293"/>
    <w:rsid w:val="007A3415"/>
    <w:rsid w:val="007A3ED7"/>
    <w:rsid w:val="007B1D12"/>
    <w:rsid w:val="007B1DD6"/>
    <w:rsid w:val="007B75E5"/>
    <w:rsid w:val="007B7E64"/>
    <w:rsid w:val="007C0872"/>
    <w:rsid w:val="007D3510"/>
    <w:rsid w:val="007D3DE8"/>
    <w:rsid w:val="007E49BE"/>
    <w:rsid w:val="007F3FBC"/>
    <w:rsid w:val="007F6344"/>
    <w:rsid w:val="008048E1"/>
    <w:rsid w:val="008049E6"/>
    <w:rsid w:val="00806BC8"/>
    <w:rsid w:val="00807168"/>
    <w:rsid w:val="00807EFB"/>
    <w:rsid w:val="00812564"/>
    <w:rsid w:val="0081556D"/>
    <w:rsid w:val="00831F5C"/>
    <w:rsid w:val="00843AE5"/>
    <w:rsid w:val="0084545B"/>
    <w:rsid w:val="008522A0"/>
    <w:rsid w:val="00855AFB"/>
    <w:rsid w:val="00861EC5"/>
    <w:rsid w:val="00862639"/>
    <w:rsid w:val="00876210"/>
    <w:rsid w:val="00877C5D"/>
    <w:rsid w:val="0088364B"/>
    <w:rsid w:val="00887C7A"/>
    <w:rsid w:val="00891CFC"/>
    <w:rsid w:val="008A2D45"/>
    <w:rsid w:val="008A35E3"/>
    <w:rsid w:val="008A63F2"/>
    <w:rsid w:val="008A70AC"/>
    <w:rsid w:val="008B5EBB"/>
    <w:rsid w:val="008B7B4C"/>
    <w:rsid w:val="008D3F18"/>
    <w:rsid w:val="008D5945"/>
    <w:rsid w:val="008D65DB"/>
    <w:rsid w:val="008E5FE3"/>
    <w:rsid w:val="008F1917"/>
    <w:rsid w:val="008F760F"/>
    <w:rsid w:val="00903E0B"/>
    <w:rsid w:val="0091353F"/>
    <w:rsid w:val="00924328"/>
    <w:rsid w:val="00924794"/>
    <w:rsid w:val="009261E4"/>
    <w:rsid w:val="009269BA"/>
    <w:rsid w:val="00933371"/>
    <w:rsid w:val="00934D8E"/>
    <w:rsid w:val="009436C1"/>
    <w:rsid w:val="009474C8"/>
    <w:rsid w:val="00965F6B"/>
    <w:rsid w:val="00966CF8"/>
    <w:rsid w:val="0097230A"/>
    <w:rsid w:val="00982A92"/>
    <w:rsid w:val="00983F6A"/>
    <w:rsid w:val="0098580E"/>
    <w:rsid w:val="0099002B"/>
    <w:rsid w:val="0099187F"/>
    <w:rsid w:val="00996328"/>
    <w:rsid w:val="009963E7"/>
    <w:rsid w:val="00997011"/>
    <w:rsid w:val="009975B1"/>
    <w:rsid w:val="009C21B6"/>
    <w:rsid w:val="009C3696"/>
    <w:rsid w:val="009D17EA"/>
    <w:rsid w:val="009D638C"/>
    <w:rsid w:val="009D6575"/>
    <w:rsid w:val="009E5C63"/>
    <w:rsid w:val="009E6397"/>
    <w:rsid w:val="009E7730"/>
    <w:rsid w:val="009E7C14"/>
    <w:rsid w:val="009F3DA5"/>
    <w:rsid w:val="009F5475"/>
    <w:rsid w:val="00A000FA"/>
    <w:rsid w:val="00A03266"/>
    <w:rsid w:val="00A10E15"/>
    <w:rsid w:val="00A1342C"/>
    <w:rsid w:val="00A1357F"/>
    <w:rsid w:val="00A20D8A"/>
    <w:rsid w:val="00A23A22"/>
    <w:rsid w:val="00A34749"/>
    <w:rsid w:val="00A50257"/>
    <w:rsid w:val="00A521A3"/>
    <w:rsid w:val="00A62D15"/>
    <w:rsid w:val="00A65C4D"/>
    <w:rsid w:val="00A67A70"/>
    <w:rsid w:val="00A67DFD"/>
    <w:rsid w:val="00A81C0A"/>
    <w:rsid w:val="00AA1B93"/>
    <w:rsid w:val="00AB2C8D"/>
    <w:rsid w:val="00AC52A4"/>
    <w:rsid w:val="00AC5A8E"/>
    <w:rsid w:val="00AF51B7"/>
    <w:rsid w:val="00B10114"/>
    <w:rsid w:val="00B13A9A"/>
    <w:rsid w:val="00B13F54"/>
    <w:rsid w:val="00B15D02"/>
    <w:rsid w:val="00B25CD4"/>
    <w:rsid w:val="00B37AE9"/>
    <w:rsid w:val="00B4372D"/>
    <w:rsid w:val="00B45621"/>
    <w:rsid w:val="00B51EC4"/>
    <w:rsid w:val="00B60D7B"/>
    <w:rsid w:val="00B75DD2"/>
    <w:rsid w:val="00B7600B"/>
    <w:rsid w:val="00B831BB"/>
    <w:rsid w:val="00B86EB6"/>
    <w:rsid w:val="00BA7987"/>
    <w:rsid w:val="00BA7F56"/>
    <w:rsid w:val="00BB2B57"/>
    <w:rsid w:val="00BB4DEB"/>
    <w:rsid w:val="00BC6BB1"/>
    <w:rsid w:val="00BD0BE5"/>
    <w:rsid w:val="00BD1EB4"/>
    <w:rsid w:val="00BD5946"/>
    <w:rsid w:val="00BE3328"/>
    <w:rsid w:val="00BE5F43"/>
    <w:rsid w:val="00BF01BE"/>
    <w:rsid w:val="00BF36FA"/>
    <w:rsid w:val="00BF61F3"/>
    <w:rsid w:val="00BF77A1"/>
    <w:rsid w:val="00C017D2"/>
    <w:rsid w:val="00C01FB4"/>
    <w:rsid w:val="00C06110"/>
    <w:rsid w:val="00C102CA"/>
    <w:rsid w:val="00C128EF"/>
    <w:rsid w:val="00C144CB"/>
    <w:rsid w:val="00C21794"/>
    <w:rsid w:val="00C303E9"/>
    <w:rsid w:val="00C433F7"/>
    <w:rsid w:val="00C43FF7"/>
    <w:rsid w:val="00C45402"/>
    <w:rsid w:val="00C455D5"/>
    <w:rsid w:val="00C52F62"/>
    <w:rsid w:val="00C57808"/>
    <w:rsid w:val="00C57A45"/>
    <w:rsid w:val="00C632A0"/>
    <w:rsid w:val="00C65120"/>
    <w:rsid w:val="00C74E20"/>
    <w:rsid w:val="00C835CC"/>
    <w:rsid w:val="00C93D20"/>
    <w:rsid w:val="00C941B3"/>
    <w:rsid w:val="00C94708"/>
    <w:rsid w:val="00CA0CDF"/>
    <w:rsid w:val="00CA717B"/>
    <w:rsid w:val="00CC02F4"/>
    <w:rsid w:val="00D006EB"/>
    <w:rsid w:val="00D10E5C"/>
    <w:rsid w:val="00D33693"/>
    <w:rsid w:val="00D36E9F"/>
    <w:rsid w:val="00D6292B"/>
    <w:rsid w:val="00D66858"/>
    <w:rsid w:val="00D701EC"/>
    <w:rsid w:val="00D74C24"/>
    <w:rsid w:val="00D8622C"/>
    <w:rsid w:val="00D954FB"/>
    <w:rsid w:val="00DA40D0"/>
    <w:rsid w:val="00DB0F98"/>
    <w:rsid w:val="00DB69A9"/>
    <w:rsid w:val="00DB70E4"/>
    <w:rsid w:val="00DC1341"/>
    <w:rsid w:val="00DC2A94"/>
    <w:rsid w:val="00DC33CD"/>
    <w:rsid w:val="00DC400B"/>
    <w:rsid w:val="00DC7274"/>
    <w:rsid w:val="00DC7837"/>
    <w:rsid w:val="00DD0773"/>
    <w:rsid w:val="00DD36D5"/>
    <w:rsid w:val="00DD4CFB"/>
    <w:rsid w:val="00DD5E08"/>
    <w:rsid w:val="00DD696B"/>
    <w:rsid w:val="00DD70EF"/>
    <w:rsid w:val="00DD75FE"/>
    <w:rsid w:val="00DE0EA6"/>
    <w:rsid w:val="00DF063E"/>
    <w:rsid w:val="00DF0AED"/>
    <w:rsid w:val="00DF33ED"/>
    <w:rsid w:val="00DF456D"/>
    <w:rsid w:val="00E048DD"/>
    <w:rsid w:val="00E12649"/>
    <w:rsid w:val="00E20C1E"/>
    <w:rsid w:val="00E23113"/>
    <w:rsid w:val="00E25C35"/>
    <w:rsid w:val="00E26F3B"/>
    <w:rsid w:val="00E309E4"/>
    <w:rsid w:val="00E319E0"/>
    <w:rsid w:val="00E32088"/>
    <w:rsid w:val="00E34C7F"/>
    <w:rsid w:val="00E358A5"/>
    <w:rsid w:val="00E51E17"/>
    <w:rsid w:val="00E5226A"/>
    <w:rsid w:val="00E5353C"/>
    <w:rsid w:val="00E5398E"/>
    <w:rsid w:val="00E56277"/>
    <w:rsid w:val="00E623CA"/>
    <w:rsid w:val="00E67286"/>
    <w:rsid w:val="00E716ED"/>
    <w:rsid w:val="00E74BA6"/>
    <w:rsid w:val="00E82503"/>
    <w:rsid w:val="00E82D61"/>
    <w:rsid w:val="00E849BC"/>
    <w:rsid w:val="00E9023F"/>
    <w:rsid w:val="00E908D8"/>
    <w:rsid w:val="00E92911"/>
    <w:rsid w:val="00E939B4"/>
    <w:rsid w:val="00EA118E"/>
    <w:rsid w:val="00EA1924"/>
    <w:rsid w:val="00EA1F6E"/>
    <w:rsid w:val="00EA24A7"/>
    <w:rsid w:val="00EA556B"/>
    <w:rsid w:val="00EB4151"/>
    <w:rsid w:val="00EB7EC5"/>
    <w:rsid w:val="00EC1F1E"/>
    <w:rsid w:val="00EC3365"/>
    <w:rsid w:val="00EC5F23"/>
    <w:rsid w:val="00ED1280"/>
    <w:rsid w:val="00EE65CA"/>
    <w:rsid w:val="00EF018B"/>
    <w:rsid w:val="00EF34E5"/>
    <w:rsid w:val="00F0337D"/>
    <w:rsid w:val="00F06E38"/>
    <w:rsid w:val="00F15077"/>
    <w:rsid w:val="00F15A0C"/>
    <w:rsid w:val="00F22BCE"/>
    <w:rsid w:val="00F2368D"/>
    <w:rsid w:val="00F27E1F"/>
    <w:rsid w:val="00F30639"/>
    <w:rsid w:val="00F3693E"/>
    <w:rsid w:val="00F45B68"/>
    <w:rsid w:val="00F46FBD"/>
    <w:rsid w:val="00F539DC"/>
    <w:rsid w:val="00F55F43"/>
    <w:rsid w:val="00F63424"/>
    <w:rsid w:val="00F655E6"/>
    <w:rsid w:val="00F86023"/>
    <w:rsid w:val="00F934B6"/>
    <w:rsid w:val="00F95925"/>
    <w:rsid w:val="00F978A7"/>
    <w:rsid w:val="00F97D71"/>
    <w:rsid w:val="00F97F44"/>
    <w:rsid w:val="00FA4089"/>
    <w:rsid w:val="00FA550E"/>
    <w:rsid w:val="00FA5967"/>
    <w:rsid w:val="00FA776C"/>
    <w:rsid w:val="00FB1A6C"/>
    <w:rsid w:val="00FB39CE"/>
    <w:rsid w:val="00FC27AE"/>
    <w:rsid w:val="00FC3FD1"/>
    <w:rsid w:val="00FD009C"/>
    <w:rsid w:val="00FD1E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274"/>
    <w:rPr>
      <w:rFonts w:ascii="Calibri" w:eastAsia="Calibri" w:hAnsi="Calibri" w:cs="Times New Roman"/>
    </w:rPr>
  </w:style>
  <w:style w:type="paragraph" w:styleId="1">
    <w:name w:val="heading 1"/>
    <w:basedOn w:val="a"/>
    <w:next w:val="a"/>
    <w:link w:val="10"/>
    <w:uiPriority w:val="9"/>
    <w:qFormat/>
    <w:rsid w:val="005155E0"/>
    <w:pPr>
      <w:keepNext/>
      <w:keepLines/>
      <w:spacing w:before="480" w:after="0"/>
      <w:outlineLvl w:val="0"/>
    </w:pPr>
    <w:rPr>
      <w:rFonts w:asciiTheme="majorHAnsi" w:eastAsiaTheme="majorEastAsia" w:hAnsiTheme="majorHAnsi" w:cstheme="majorBidi"/>
      <w:b/>
      <w:bCs/>
      <w:color w:val="0292DF" w:themeColor="accent1" w:themeShade="BF"/>
      <w:sz w:val="28"/>
      <w:szCs w:val="28"/>
    </w:rPr>
  </w:style>
  <w:style w:type="paragraph" w:styleId="2">
    <w:name w:val="heading 2"/>
    <w:basedOn w:val="a"/>
    <w:next w:val="a"/>
    <w:link w:val="20"/>
    <w:uiPriority w:val="9"/>
    <w:unhideWhenUsed/>
    <w:qFormat/>
    <w:rsid w:val="00DC7274"/>
    <w:pPr>
      <w:keepNext/>
      <w:keepLines/>
      <w:spacing w:before="200" w:after="0"/>
      <w:outlineLvl w:val="1"/>
    </w:pPr>
    <w:rPr>
      <w:rFonts w:asciiTheme="majorHAnsi" w:eastAsiaTheme="majorEastAsia" w:hAnsiTheme="majorHAnsi" w:cstheme="majorBidi"/>
      <w:b/>
      <w:bCs/>
      <w:color w:val="31B6FD" w:themeColor="accent1"/>
      <w:sz w:val="26"/>
      <w:szCs w:val="26"/>
    </w:rPr>
  </w:style>
  <w:style w:type="paragraph" w:styleId="3">
    <w:name w:val="heading 3"/>
    <w:basedOn w:val="a"/>
    <w:next w:val="a"/>
    <w:link w:val="30"/>
    <w:uiPriority w:val="9"/>
    <w:unhideWhenUsed/>
    <w:qFormat/>
    <w:rsid w:val="000968B0"/>
    <w:pPr>
      <w:keepNext/>
      <w:keepLines/>
      <w:spacing w:before="200" w:after="0"/>
      <w:outlineLvl w:val="2"/>
    </w:pPr>
    <w:rPr>
      <w:rFonts w:asciiTheme="majorHAnsi" w:eastAsiaTheme="majorEastAsia" w:hAnsiTheme="majorHAnsi" w:cstheme="majorBidi"/>
      <w:b/>
      <w:bCs/>
      <w:color w:val="31B6FD" w:themeColor="accent1"/>
    </w:rPr>
  </w:style>
  <w:style w:type="paragraph" w:styleId="4">
    <w:name w:val="heading 4"/>
    <w:basedOn w:val="a"/>
    <w:next w:val="a"/>
    <w:link w:val="40"/>
    <w:uiPriority w:val="9"/>
    <w:unhideWhenUsed/>
    <w:qFormat/>
    <w:rsid w:val="00471B3D"/>
    <w:pPr>
      <w:keepNext/>
      <w:keepLines/>
      <w:spacing w:before="200" w:after="0"/>
      <w:outlineLvl w:val="3"/>
    </w:pPr>
    <w:rPr>
      <w:rFonts w:asciiTheme="majorHAnsi" w:eastAsiaTheme="majorEastAsia" w:hAnsiTheme="majorHAnsi" w:cstheme="majorBidi"/>
      <w:b/>
      <w:bCs/>
      <w:i/>
      <w:iCs/>
      <w:color w:val="31B6F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DC7274"/>
    <w:rPr>
      <w:rFonts w:asciiTheme="majorHAnsi" w:eastAsiaTheme="majorEastAsia" w:hAnsiTheme="majorHAnsi" w:cstheme="majorBidi"/>
      <w:b/>
      <w:bCs/>
      <w:color w:val="31B6FD" w:themeColor="accent1"/>
      <w:sz w:val="26"/>
      <w:szCs w:val="26"/>
    </w:rPr>
  </w:style>
  <w:style w:type="paragraph" w:styleId="a3">
    <w:name w:val="List Paragraph"/>
    <w:basedOn w:val="a"/>
    <w:uiPriority w:val="34"/>
    <w:qFormat/>
    <w:rsid w:val="00DC7274"/>
    <w:pPr>
      <w:ind w:left="720"/>
      <w:contextualSpacing/>
    </w:pPr>
  </w:style>
  <w:style w:type="table" w:styleId="a4">
    <w:name w:val="Table Grid"/>
    <w:basedOn w:val="a1"/>
    <w:uiPriority w:val="39"/>
    <w:rsid w:val="00DC7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List Accent 5"/>
    <w:basedOn w:val="a1"/>
    <w:uiPriority w:val="61"/>
    <w:rsid w:val="0029292B"/>
    <w:pPr>
      <w:spacing w:after="0" w:line="240" w:lineRule="auto"/>
    </w:pPr>
    <w:tblPr>
      <w:tblStyleRowBandSize w:val="1"/>
      <w:tblStyleColBandSize w:val="1"/>
      <w:tblInd w:w="0" w:type="dxa"/>
      <w:tblBorders>
        <w:top w:val="single" w:sz="8" w:space="0" w:color="F5C040" w:themeColor="accent5"/>
        <w:left w:val="single" w:sz="8" w:space="0" w:color="F5C040" w:themeColor="accent5"/>
        <w:bottom w:val="single" w:sz="8" w:space="0" w:color="F5C040" w:themeColor="accent5"/>
        <w:right w:val="single" w:sz="8" w:space="0" w:color="F5C04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5C040" w:themeFill="accent5"/>
      </w:tcPr>
    </w:tblStylePr>
    <w:tblStylePr w:type="lastRow">
      <w:pPr>
        <w:spacing w:before="0" w:after="0" w:line="240" w:lineRule="auto"/>
      </w:pPr>
      <w:rPr>
        <w:b/>
        <w:bCs/>
      </w:rPr>
      <w:tblPr/>
      <w:tcPr>
        <w:tcBorders>
          <w:top w:val="double" w:sz="6" w:space="0" w:color="F5C040" w:themeColor="accent5"/>
          <w:left w:val="single" w:sz="8" w:space="0" w:color="F5C040" w:themeColor="accent5"/>
          <w:bottom w:val="single" w:sz="8" w:space="0" w:color="F5C040" w:themeColor="accent5"/>
          <w:right w:val="single" w:sz="8" w:space="0" w:color="F5C040" w:themeColor="accent5"/>
        </w:tcBorders>
      </w:tcPr>
    </w:tblStylePr>
    <w:tblStylePr w:type="firstCol">
      <w:rPr>
        <w:b/>
        <w:bCs/>
      </w:rPr>
    </w:tblStylePr>
    <w:tblStylePr w:type="lastCol">
      <w:rPr>
        <w:b/>
        <w:bCs/>
      </w:rPr>
    </w:tblStylePr>
    <w:tblStylePr w:type="band1Vert">
      <w:tblPr/>
      <w:tcPr>
        <w:tcBorders>
          <w:top w:val="single" w:sz="8" w:space="0" w:color="F5C040" w:themeColor="accent5"/>
          <w:left w:val="single" w:sz="8" w:space="0" w:color="F5C040" w:themeColor="accent5"/>
          <w:bottom w:val="single" w:sz="8" w:space="0" w:color="F5C040" w:themeColor="accent5"/>
          <w:right w:val="single" w:sz="8" w:space="0" w:color="F5C040" w:themeColor="accent5"/>
        </w:tcBorders>
      </w:tcPr>
    </w:tblStylePr>
    <w:tblStylePr w:type="band1Horz">
      <w:tblPr/>
      <w:tcPr>
        <w:tcBorders>
          <w:top w:val="single" w:sz="8" w:space="0" w:color="F5C040" w:themeColor="accent5"/>
          <w:left w:val="single" w:sz="8" w:space="0" w:color="F5C040" w:themeColor="accent5"/>
          <w:bottom w:val="single" w:sz="8" w:space="0" w:color="F5C040" w:themeColor="accent5"/>
          <w:right w:val="single" w:sz="8" w:space="0" w:color="F5C040" w:themeColor="accent5"/>
        </w:tcBorders>
      </w:tcPr>
    </w:tblStylePr>
  </w:style>
  <w:style w:type="table" w:styleId="2-5">
    <w:name w:val="Medium Grid 2 Accent 5"/>
    <w:basedOn w:val="a1"/>
    <w:uiPriority w:val="68"/>
    <w:rsid w:val="0029292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5C040" w:themeColor="accent5"/>
        <w:left w:val="single" w:sz="8" w:space="0" w:color="F5C040" w:themeColor="accent5"/>
        <w:bottom w:val="single" w:sz="8" w:space="0" w:color="F5C040" w:themeColor="accent5"/>
        <w:right w:val="single" w:sz="8" w:space="0" w:color="F5C040" w:themeColor="accent5"/>
        <w:insideH w:val="single" w:sz="8" w:space="0" w:color="F5C040" w:themeColor="accent5"/>
        <w:insideV w:val="single" w:sz="8" w:space="0" w:color="F5C040" w:themeColor="accent5"/>
      </w:tblBorders>
      <w:tblCellMar>
        <w:top w:w="0" w:type="dxa"/>
        <w:left w:w="108" w:type="dxa"/>
        <w:bottom w:w="0" w:type="dxa"/>
        <w:right w:w="108" w:type="dxa"/>
      </w:tblCellMar>
    </w:tblPr>
    <w:tcPr>
      <w:shd w:val="clear" w:color="auto" w:fill="FCEFCF" w:themeFill="accent5" w:themeFillTint="3F"/>
    </w:tcPr>
    <w:tblStylePr w:type="firstRow">
      <w:rPr>
        <w:b/>
        <w:bCs/>
        <w:color w:val="000000" w:themeColor="text1"/>
      </w:rPr>
      <w:tblPr/>
      <w:tcPr>
        <w:shd w:val="clear" w:color="auto" w:fill="FEF8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2D8" w:themeFill="accent5" w:themeFillTint="33"/>
      </w:tcPr>
    </w:tblStylePr>
    <w:tblStylePr w:type="band1Vert">
      <w:tblPr/>
      <w:tcPr>
        <w:shd w:val="clear" w:color="auto" w:fill="FADF9F" w:themeFill="accent5" w:themeFillTint="7F"/>
      </w:tcPr>
    </w:tblStylePr>
    <w:tblStylePr w:type="band1Horz">
      <w:tblPr/>
      <w:tcPr>
        <w:tcBorders>
          <w:insideH w:val="single" w:sz="6" w:space="0" w:color="F5C040" w:themeColor="accent5"/>
          <w:insideV w:val="single" w:sz="6" w:space="0" w:color="F5C040" w:themeColor="accent5"/>
        </w:tcBorders>
        <w:shd w:val="clear" w:color="auto" w:fill="FADF9F" w:themeFill="accent5" w:themeFillTint="7F"/>
      </w:tcPr>
    </w:tblStylePr>
    <w:tblStylePr w:type="nwCell">
      <w:tblPr/>
      <w:tcPr>
        <w:shd w:val="clear" w:color="auto" w:fill="FFFFFF" w:themeFill="background1"/>
      </w:tcPr>
    </w:tblStylePr>
  </w:style>
  <w:style w:type="table" w:styleId="-50">
    <w:name w:val="Colorful Shading Accent 5"/>
    <w:basedOn w:val="a1"/>
    <w:uiPriority w:val="71"/>
    <w:rsid w:val="0029292B"/>
    <w:pPr>
      <w:spacing w:after="0" w:line="240" w:lineRule="auto"/>
    </w:pPr>
    <w:rPr>
      <w:color w:val="000000" w:themeColor="text1"/>
    </w:rPr>
    <w:tblPr>
      <w:tblStyleRowBandSize w:val="1"/>
      <w:tblStyleColBandSize w:val="1"/>
      <w:tblInd w:w="0" w:type="dxa"/>
      <w:tblBorders>
        <w:top w:val="single" w:sz="24" w:space="0" w:color="05E0DB" w:themeColor="accent6"/>
        <w:left w:val="single" w:sz="4" w:space="0" w:color="F5C040" w:themeColor="accent5"/>
        <w:bottom w:val="single" w:sz="4" w:space="0" w:color="F5C040" w:themeColor="accent5"/>
        <w:right w:val="single" w:sz="4" w:space="0" w:color="F5C04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8EC" w:themeFill="accent5" w:themeFillTint="19"/>
    </w:tcPr>
    <w:tblStylePr w:type="firstRow">
      <w:rPr>
        <w:b/>
        <w:bCs/>
      </w:rPr>
      <w:tblPr/>
      <w:tcPr>
        <w:tcBorders>
          <w:top w:val="nil"/>
          <w:left w:val="nil"/>
          <w:bottom w:val="single" w:sz="24" w:space="0" w:color="05E0D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E09" w:themeFill="accent5" w:themeFillShade="99"/>
      </w:tcPr>
    </w:tblStylePr>
    <w:tblStylePr w:type="firstCol">
      <w:rPr>
        <w:color w:val="FFFFFF" w:themeColor="background1"/>
      </w:rPr>
      <w:tblPr/>
      <w:tcPr>
        <w:tcBorders>
          <w:top w:val="nil"/>
          <w:left w:val="nil"/>
          <w:bottom w:val="nil"/>
          <w:right w:val="nil"/>
          <w:insideH w:val="single" w:sz="4" w:space="0" w:color="B07E09" w:themeColor="accent5" w:themeShade="99"/>
          <w:insideV w:val="nil"/>
        </w:tcBorders>
        <w:shd w:val="clear" w:color="auto" w:fill="B07E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07E09" w:themeFill="accent5" w:themeFillShade="99"/>
      </w:tcPr>
    </w:tblStylePr>
    <w:tblStylePr w:type="band1Vert">
      <w:tblPr/>
      <w:tcPr>
        <w:shd w:val="clear" w:color="auto" w:fill="FBE5B2" w:themeFill="accent5" w:themeFillTint="66"/>
      </w:tcPr>
    </w:tblStylePr>
    <w:tblStylePr w:type="band1Horz">
      <w:tblPr/>
      <w:tcPr>
        <w:shd w:val="clear" w:color="auto" w:fill="FADF9F" w:themeFill="accent5" w:themeFillTint="7F"/>
      </w:tcPr>
    </w:tblStylePr>
    <w:tblStylePr w:type="neCell">
      <w:rPr>
        <w:color w:val="000000" w:themeColor="text1"/>
      </w:rPr>
    </w:tblStylePr>
    <w:tblStylePr w:type="nwCell">
      <w:rPr>
        <w:color w:val="000000" w:themeColor="text1"/>
      </w:rPr>
    </w:tblStylePr>
  </w:style>
  <w:style w:type="table" w:styleId="-51">
    <w:name w:val="Colorful List Accent 5"/>
    <w:basedOn w:val="a1"/>
    <w:uiPriority w:val="72"/>
    <w:rsid w:val="0029292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8EC" w:themeFill="accent5" w:themeFillTint="19"/>
    </w:tcPr>
    <w:tblStylePr w:type="firstRow">
      <w:rPr>
        <w:b/>
        <w:bCs/>
        <w:color w:val="FFFFFF" w:themeColor="background1"/>
      </w:rPr>
      <w:tblPr/>
      <w:tcPr>
        <w:tcBorders>
          <w:bottom w:val="single" w:sz="12" w:space="0" w:color="FFFFFF" w:themeColor="background1"/>
        </w:tcBorders>
        <w:shd w:val="clear" w:color="auto" w:fill="04B2AE" w:themeFill="accent6" w:themeFillShade="CC"/>
      </w:tcPr>
    </w:tblStylePr>
    <w:tblStylePr w:type="lastRow">
      <w:rPr>
        <w:b/>
        <w:bCs/>
        <w:color w:val="04B2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FCF" w:themeFill="accent5" w:themeFillTint="3F"/>
      </w:tcPr>
    </w:tblStylePr>
    <w:tblStylePr w:type="band1Horz">
      <w:tblPr/>
      <w:tcPr>
        <w:shd w:val="clear" w:color="auto" w:fill="FDF2D8" w:themeFill="accent5" w:themeFillTint="33"/>
      </w:tcPr>
    </w:tblStylePr>
  </w:style>
  <w:style w:type="table" w:styleId="3-5">
    <w:name w:val="Medium Grid 3 Accent 5"/>
    <w:basedOn w:val="a1"/>
    <w:uiPriority w:val="69"/>
    <w:rsid w:val="0029292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EF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C04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C04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C04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C04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F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F9F" w:themeFill="accent5" w:themeFillTint="7F"/>
      </w:tcPr>
    </w:tblStylePr>
  </w:style>
  <w:style w:type="paragraph" w:styleId="a5">
    <w:name w:val="Balloon Text"/>
    <w:basedOn w:val="a"/>
    <w:link w:val="a6"/>
    <w:uiPriority w:val="99"/>
    <w:semiHidden/>
    <w:unhideWhenUsed/>
    <w:rsid w:val="001A2633"/>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1A2633"/>
    <w:rPr>
      <w:rFonts w:ascii="Tahoma" w:eastAsia="Calibri" w:hAnsi="Tahoma" w:cs="Tahoma"/>
      <w:sz w:val="16"/>
      <w:szCs w:val="16"/>
    </w:rPr>
  </w:style>
  <w:style w:type="table" w:styleId="-52">
    <w:name w:val="Light Shading Accent 5"/>
    <w:basedOn w:val="a1"/>
    <w:uiPriority w:val="60"/>
    <w:rsid w:val="004E0A1F"/>
    <w:pPr>
      <w:spacing w:after="0" w:line="240" w:lineRule="auto"/>
    </w:pPr>
    <w:rPr>
      <w:color w:val="DB9E0B" w:themeColor="accent5" w:themeShade="BF"/>
    </w:rPr>
    <w:tblPr>
      <w:tblStyleRowBandSize w:val="1"/>
      <w:tblStyleColBandSize w:val="1"/>
      <w:tblInd w:w="0" w:type="dxa"/>
      <w:tblBorders>
        <w:top w:val="single" w:sz="8" w:space="0" w:color="F5C040" w:themeColor="accent5"/>
        <w:bottom w:val="single" w:sz="8" w:space="0" w:color="F5C04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5C040" w:themeColor="accent5"/>
          <w:left w:val="nil"/>
          <w:bottom w:val="single" w:sz="8" w:space="0" w:color="F5C040" w:themeColor="accent5"/>
          <w:right w:val="nil"/>
          <w:insideH w:val="nil"/>
          <w:insideV w:val="nil"/>
        </w:tcBorders>
      </w:tcPr>
    </w:tblStylePr>
    <w:tblStylePr w:type="lastRow">
      <w:pPr>
        <w:spacing w:before="0" w:after="0" w:line="240" w:lineRule="auto"/>
      </w:pPr>
      <w:rPr>
        <w:b/>
        <w:bCs/>
      </w:rPr>
      <w:tblPr/>
      <w:tcPr>
        <w:tcBorders>
          <w:top w:val="single" w:sz="8" w:space="0" w:color="F5C040" w:themeColor="accent5"/>
          <w:left w:val="nil"/>
          <w:bottom w:val="single" w:sz="8" w:space="0" w:color="F5C04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FCF" w:themeFill="accent5" w:themeFillTint="3F"/>
      </w:tcPr>
    </w:tblStylePr>
    <w:tblStylePr w:type="band1Horz">
      <w:tblPr/>
      <w:tcPr>
        <w:tcBorders>
          <w:left w:val="nil"/>
          <w:right w:val="nil"/>
          <w:insideH w:val="nil"/>
          <w:insideV w:val="nil"/>
        </w:tcBorders>
        <w:shd w:val="clear" w:color="auto" w:fill="FCEFCF" w:themeFill="accent5" w:themeFillTint="3F"/>
      </w:tcPr>
    </w:tblStylePr>
  </w:style>
  <w:style w:type="table" w:styleId="-53">
    <w:name w:val="Light Grid Accent 5"/>
    <w:basedOn w:val="a1"/>
    <w:uiPriority w:val="62"/>
    <w:rsid w:val="004E0A1F"/>
    <w:pPr>
      <w:spacing w:after="0" w:line="240" w:lineRule="auto"/>
    </w:pPr>
    <w:tblPr>
      <w:tblStyleRowBandSize w:val="1"/>
      <w:tblStyleColBandSize w:val="1"/>
      <w:tblInd w:w="0" w:type="dxa"/>
      <w:tblBorders>
        <w:top w:val="single" w:sz="8" w:space="0" w:color="F5C040" w:themeColor="accent5"/>
        <w:left w:val="single" w:sz="8" w:space="0" w:color="F5C040" w:themeColor="accent5"/>
        <w:bottom w:val="single" w:sz="8" w:space="0" w:color="F5C040" w:themeColor="accent5"/>
        <w:right w:val="single" w:sz="8" w:space="0" w:color="F5C040" w:themeColor="accent5"/>
        <w:insideH w:val="single" w:sz="8" w:space="0" w:color="F5C040" w:themeColor="accent5"/>
        <w:insideV w:val="single" w:sz="8" w:space="0" w:color="F5C04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C040" w:themeColor="accent5"/>
          <w:left w:val="single" w:sz="8" w:space="0" w:color="F5C040" w:themeColor="accent5"/>
          <w:bottom w:val="single" w:sz="18" w:space="0" w:color="F5C040" w:themeColor="accent5"/>
          <w:right w:val="single" w:sz="8" w:space="0" w:color="F5C040" w:themeColor="accent5"/>
          <w:insideH w:val="nil"/>
          <w:insideV w:val="single" w:sz="8" w:space="0" w:color="F5C04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C040" w:themeColor="accent5"/>
          <w:left w:val="single" w:sz="8" w:space="0" w:color="F5C040" w:themeColor="accent5"/>
          <w:bottom w:val="single" w:sz="8" w:space="0" w:color="F5C040" w:themeColor="accent5"/>
          <w:right w:val="single" w:sz="8" w:space="0" w:color="F5C040" w:themeColor="accent5"/>
          <w:insideH w:val="nil"/>
          <w:insideV w:val="single" w:sz="8" w:space="0" w:color="F5C04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C040" w:themeColor="accent5"/>
          <w:left w:val="single" w:sz="8" w:space="0" w:color="F5C040" w:themeColor="accent5"/>
          <w:bottom w:val="single" w:sz="8" w:space="0" w:color="F5C040" w:themeColor="accent5"/>
          <w:right w:val="single" w:sz="8" w:space="0" w:color="F5C040" w:themeColor="accent5"/>
        </w:tcBorders>
      </w:tcPr>
    </w:tblStylePr>
    <w:tblStylePr w:type="band1Vert">
      <w:tblPr/>
      <w:tcPr>
        <w:tcBorders>
          <w:top w:val="single" w:sz="8" w:space="0" w:color="F5C040" w:themeColor="accent5"/>
          <w:left w:val="single" w:sz="8" w:space="0" w:color="F5C040" w:themeColor="accent5"/>
          <w:bottom w:val="single" w:sz="8" w:space="0" w:color="F5C040" w:themeColor="accent5"/>
          <w:right w:val="single" w:sz="8" w:space="0" w:color="F5C040" w:themeColor="accent5"/>
        </w:tcBorders>
        <w:shd w:val="clear" w:color="auto" w:fill="FCEFCF" w:themeFill="accent5" w:themeFillTint="3F"/>
      </w:tcPr>
    </w:tblStylePr>
    <w:tblStylePr w:type="band1Horz">
      <w:tblPr/>
      <w:tcPr>
        <w:tcBorders>
          <w:top w:val="single" w:sz="8" w:space="0" w:color="F5C040" w:themeColor="accent5"/>
          <w:left w:val="single" w:sz="8" w:space="0" w:color="F5C040" w:themeColor="accent5"/>
          <w:bottom w:val="single" w:sz="8" w:space="0" w:color="F5C040" w:themeColor="accent5"/>
          <w:right w:val="single" w:sz="8" w:space="0" w:color="F5C040" w:themeColor="accent5"/>
          <w:insideV w:val="single" w:sz="8" w:space="0" w:color="F5C040" w:themeColor="accent5"/>
        </w:tcBorders>
        <w:shd w:val="clear" w:color="auto" w:fill="FCEFCF" w:themeFill="accent5" w:themeFillTint="3F"/>
      </w:tcPr>
    </w:tblStylePr>
    <w:tblStylePr w:type="band2Horz">
      <w:tblPr/>
      <w:tcPr>
        <w:tcBorders>
          <w:top w:val="single" w:sz="8" w:space="0" w:color="F5C040" w:themeColor="accent5"/>
          <w:left w:val="single" w:sz="8" w:space="0" w:color="F5C040" w:themeColor="accent5"/>
          <w:bottom w:val="single" w:sz="8" w:space="0" w:color="F5C040" w:themeColor="accent5"/>
          <w:right w:val="single" w:sz="8" w:space="0" w:color="F5C040" w:themeColor="accent5"/>
          <w:insideV w:val="single" w:sz="8" w:space="0" w:color="F5C040" w:themeColor="accent5"/>
        </w:tcBorders>
      </w:tcPr>
    </w:tblStylePr>
  </w:style>
  <w:style w:type="character" w:customStyle="1" w:styleId="10">
    <w:name w:val="Заглавие 1 Знак"/>
    <w:basedOn w:val="a0"/>
    <w:link w:val="1"/>
    <w:uiPriority w:val="9"/>
    <w:rsid w:val="005155E0"/>
    <w:rPr>
      <w:rFonts w:asciiTheme="majorHAnsi" w:eastAsiaTheme="majorEastAsia" w:hAnsiTheme="majorHAnsi" w:cstheme="majorBidi"/>
      <w:b/>
      <w:bCs/>
      <w:color w:val="0292DF" w:themeColor="accent1" w:themeShade="BF"/>
      <w:sz w:val="28"/>
      <w:szCs w:val="28"/>
    </w:rPr>
  </w:style>
  <w:style w:type="paragraph" w:styleId="a7">
    <w:name w:val="Normal (Web)"/>
    <w:basedOn w:val="a"/>
    <w:uiPriority w:val="99"/>
    <w:unhideWhenUsed/>
    <w:rsid w:val="005155E0"/>
    <w:pPr>
      <w:spacing w:before="100" w:beforeAutospacing="1" w:after="100" w:afterAutospacing="1" w:line="240" w:lineRule="auto"/>
    </w:pPr>
    <w:rPr>
      <w:rFonts w:ascii="Times New Roman" w:eastAsia="Times New Roman" w:hAnsi="Times New Roman"/>
      <w:sz w:val="24"/>
      <w:szCs w:val="24"/>
      <w:lang w:eastAsia="bg-BG"/>
    </w:rPr>
  </w:style>
  <w:style w:type="table" w:styleId="1-6">
    <w:name w:val="Medium Shading 1 Accent 6"/>
    <w:basedOn w:val="a1"/>
    <w:uiPriority w:val="63"/>
    <w:rsid w:val="005155E0"/>
    <w:pPr>
      <w:spacing w:after="0" w:line="240" w:lineRule="auto"/>
    </w:pPr>
    <w:tblPr>
      <w:tblStyleRowBandSize w:val="1"/>
      <w:tblStyleColBandSize w:val="1"/>
      <w:tblInd w:w="0" w:type="dxa"/>
      <w:tblBorders>
        <w:top w:val="single" w:sz="8" w:space="0" w:color="30FAF5" w:themeColor="accent6" w:themeTint="BF"/>
        <w:left w:val="single" w:sz="8" w:space="0" w:color="30FAF5" w:themeColor="accent6" w:themeTint="BF"/>
        <w:bottom w:val="single" w:sz="8" w:space="0" w:color="30FAF5" w:themeColor="accent6" w:themeTint="BF"/>
        <w:right w:val="single" w:sz="8" w:space="0" w:color="30FAF5" w:themeColor="accent6" w:themeTint="BF"/>
        <w:insideH w:val="single" w:sz="8" w:space="0" w:color="30FAF5"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0FAF5" w:themeColor="accent6" w:themeTint="BF"/>
          <w:left w:val="single" w:sz="8" w:space="0" w:color="30FAF5" w:themeColor="accent6" w:themeTint="BF"/>
          <w:bottom w:val="single" w:sz="8" w:space="0" w:color="30FAF5" w:themeColor="accent6" w:themeTint="BF"/>
          <w:right w:val="single" w:sz="8" w:space="0" w:color="30FAF5" w:themeColor="accent6" w:themeTint="BF"/>
          <w:insideH w:val="nil"/>
          <w:insideV w:val="nil"/>
        </w:tcBorders>
        <w:shd w:val="clear" w:color="auto" w:fill="05E0DB" w:themeFill="accent6"/>
      </w:tcPr>
    </w:tblStylePr>
    <w:tblStylePr w:type="lastRow">
      <w:pPr>
        <w:spacing w:before="0" w:after="0" w:line="240" w:lineRule="auto"/>
      </w:pPr>
      <w:rPr>
        <w:b/>
        <w:bCs/>
        <w:color w:val="04B2AE" w:themeColor="accent6" w:themeShade="CC"/>
      </w:rPr>
      <w:tblPr/>
      <w:tcPr>
        <w:tcBorders>
          <w:top w:val="double" w:sz="6" w:space="0" w:color="30FAF5" w:themeColor="accent6" w:themeTint="BF"/>
          <w:left w:val="single" w:sz="8" w:space="0" w:color="30FAF5" w:themeColor="accent6" w:themeTint="BF"/>
          <w:bottom w:val="single" w:sz="8" w:space="0" w:color="30FAF5" w:themeColor="accent6" w:themeTint="BF"/>
          <w:right w:val="single" w:sz="8" w:space="0" w:color="30FAF5" w:themeColor="accent6" w:themeTint="BF"/>
          <w:insideH w:val="nil"/>
          <w:insideV w:val="nil"/>
        </w:tcBorders>
      </w:tcPr>
    </w:tblStylePr>
    <w:tblStylePr w:type="firstCol">
      <w:rPr>
        <w:b/>
        <w:bCs/>
      </w:rPr>
    </w:tblStylePr>
    <w:tblStylePr w:type="lastCol">
      <w:rPr>
        <w:b/>
        <w:bCs/>
      </w:rPr>
    </w:tblStylePr>
    <w:tblStylePr w:type="band1Vert">
      <w:tblPr/>
      <w:tcPr>
        <w:shd w:val="clear" w:color="auto" w:fill="BAFDFB" w:themeFill="accent6" w:themeFillTint="3F"/>
      </w:tcPr>
    </w:tblStylePr>
    <w:tblStylePr w:type="band1Horz">
      <w:tblPr/>
      <w:tcPr>
        <w:tcBorders>
          <w:insideH w:val="nil"/>
          <w:insideV w:val="nil"/>
        </w:tcBorders>
        <w:shd w:val="clear" w:color="auto" w:fill="BAFDFB" w:themeFill="accent6" w:themeFillTint="3F"/>
      </w:tcPr>
    </w:tblStylePr>
    <w:tblStylePr w:type="band2Horz">
      <w:tblPr/>
      <w:tcPr>
        <w:tcBorders>
          <w:insideH w:val="nil"/>
          <w:insideV w:val="nil"/>
        </w:tcBorders>
      </w:tcPr>
    </w:tblStylePr>
  </w:style>
  <w:style w:type="paragraph" w:customStyle="1" w:styleId="21">
    <w:name w:val="Знак Знак2"/>
    <w:basedOn w:val="a"/>
    <w:rsid w:val="00983F6A"/>
    <w:pPr>
      <w:tabs>
        <w:tab w:val="left" w:pos="709"/>
      </w:tabs>
      <w:spacing w:after="0" w:line="240" w:lineRule="auto"/>
    </w:pPr>
    <w:rPr>
      <w:rFonts w:ascii="Tahoma" w:eastAsia="Times New Roman" w:hAnsi="Tahoma"/>
      <w:sz w:val="24"/>
      <w:szCs w:val="24"/>
      <w:lang w:val="pl-PL" w:eastAsia="pl-PL"/>
    </w:rPr>
  </w:style>
  <w:style w:type="paragraph" w:styleId="a8">
    <w:name w:val="footnote text"/>
    <w:basedOn w:val="a"/>
    <w:link w:val="a9"/>
    <w:uiPriority w:val="99"/>
    <w:semiHidden/>
    <w:rsid w:val="00983F6A"/>
    <w:pPr>
      <w:spacing w:after="0" w:line="240" w:lineRule="auto"/>
    </w:pPr>
    <w:rPr>
      <w:rFonts w:ascii="Times New Roman" w:eastAsia="Times New Roman" w:hAnsi="Times New Roman"/>
      <w:sz w:val="20"/>
      <w:szCs w:val="20"/>
      <w:lang w:val="en-US"/>
    </w:rPr>
  </w:style>
  <w:style w:type="character" w:customStyle="1" w:styleId="a9">
    <w:name w:val="Текст под линия Знак"/>
    <w:basedOn w:val="a0"/>
    <w:link w:val="a8"/>
    <w:uiPriority w:val="99"/>
    <w:semiHidden/>
    <w:rsid w:val="00983F6A"/>
    <w:rPr>
      <w:rFonts w:ascii="Times New Roman" w:eastAsia="Times New Roman" w:hAnsi="Times New Roman" w:cs="Times New Roman"/>
      <w:sz w:val="20"/>
      <w:szCs w:val="20"/>
      <w:lang w:val="en-US"/>
    </w:rPr>
  </w:style>
  <w:style w:type="character" w:styleId="aa">
    <w:name w:val="footnote reference"/>
    <w:basedOn w:val="a0"/>
    <w:uiPriority w:val="99"/>
    <w:semiHidden/>
    <w:rsid w:val="00983F6A"/>
    <w:rPr>
      <w:vertAlign w:val="superscript"/>
    </w:rPr>
  </w:style>
  <w:style w:type="paragraph" w:styleId="ab">
    <w:name w:val="Title"/>
    <w:basedOn w:val="a"/>
    <w:next w:val="a"/>
    <w:link w:val="ac"/>
    <w:uiPriority w:val="10"/>
    <w:qFormat/>
    <w:rsid w:val="00983F6A"/>
    <w:pPr>
      <w:spacing w:before="240" w:after="60" w:line="240" w:lineRule="auto"/>
      <w:jc w:val="center"/>
      <w:outlineLvl w:val="0"/>
    </w:pPr>
    <w:rPr>
      <w:rFonts w:ascii="Cambria" w:eastAsia="Times New Roman" w:hAnsi="Cambria"/>
      <w:b/>
      <w:bCs/>
      <w:kern w:val="28"/>
      <w:sz w:val="32"/>
      <w:szCs w:val="32"/>
      <w:lang w:eastAsia="bg-BG"/>
    </w:rPr>
  </w:style>
  <w:style w:type="character" w:customStyle="1" w:styleId="ac">
    <w:name w:val="Заглавие Знак"/>
    <w:basedOn w:val="a0"/>
    <w:link w:val="ab"/>
    <w:uiPriority w:val="10"/>
    <w:rsid w:val="00983F6A"/>
    <w:rPr>
      <w:rFonts w:ascii="Cambria" w:eastAsia="Times New Roman" w:hAnsi="Cambria" w:cs="Times New Roman"/>
      <w:b/>
      <w:bCs/>
      <w:kern w:val="28"/>
      <w:sz w:val="32"/>
      <w:szCs w:val="32"/>
      <w:lang w:eastAsia="bg-BG"/>
    </w:rPr>
  </w:style>
  <w:style w:type="paragraph" w:customStyle="1" w:styleId="Default">
    <w:name w:val="Default"/>
    <w:rsid w:val="006D71FD"/>
    <w:pPr>
      <w:autoSpaceDE w:val="0"/>
      <w:autoSpaceDN w:val="0"/>
      <w:adjustRightInd w:val="0"/>
      <w:spacing w:after="0" w:line="240" w:lineRule="auto"/>
    </w:pPr>
    <w:rPr>
      <w:rFonts w:ascii="Calibri" w:eastAsia="Times New Roman" w:hAnsi="Calibri" w:cs="Calibri"/>
      <w:color w:val="000000"/>
      <w:sz w:val="24"/>
      <w:szCs w:val="24"/>
      <w:lang w:eastAsia="bg-BG"/>
    </w:rPr>
  </w:style>
  <w:style w:type="paragraph" w:customStyle="1" w:styleId="11">
    <w:name w:val="Списък на абзаци1"/>
    <w:basedOn w:val="a"/>
    <w:qFormat/>
    <w:rsid w:val="000C6F21"/>
    <w:pPr>
      <w:spacing w:after="240" w:line="480" w:lineRule="auto"/>
      <w:ind w:left="720" w:firstLine="360"/>
      <w:contextualSpacing/>
    </w:pPr>
    <w:rPr>
      <w:rFonts w:eastAsia="SimSun"/>
      <w:lang w:val="en-US" w:bidi="en-US"/>
    </w:rPr>
  </w:style>
  <w:style w:type="character" w:customStyle="1" w:styleId="22">
    <w:name w:val="Основен текст (2)_"/>
    <w:basedOn w:val="a0"/>
    <w:link w:val="210"/>
    <w:rsid w:val="000C6F21"/>
    <w:rPr>
      <w:shd w:val="clear" w:color="auto" w:fill="FFFFFF"/>
    </w:rPr>
  </w:style>
  <w:style w:type="paragraph" w:customStyle="1" w:styleId="210">
    <w:name w:val="Основен текст (2)1"/>
    <w:basedOn w:val="a"/>
    <w:link w:val="22"/>
    <w:rsid w:val="000C6F21"/>
    <w:pPr>
      <w:widowControl w:val="0"/>
      <w:shd w:val="clear" w:color="auto" w:fill="FFFFFF"/>
      <w:spacing w:before="360" w:after="240" w:line="274" w:lineRule="exact"/>
      <w:ind w:hanging="660"/>
      <w:jc w:val="both"/>
    </w:pPr>
    <w:rPr>
      <w:rFonts w:asciiTheme="minorHAnsi" w:eastAsiaTheme="minorHAnsi" w:hAnsiTheme="minorHAnsi" w:cstheme="minorBidi"/>
    </w:rPr>
  </w:style>
  <w:style w:type="paragraph" w:styleId="ad">
    <w:name w:val="header"/>
    <w:basedOn w:val="a"/>
    <w:link w:val="ae"/>
    <w:unhideWhenUsed/>
    <w:rsid w:val="00641663"/>
    <w:pPr>
      <w:tabs>
        <w:tab w:val="center" w:pos="4536"/>
        <w:tab w:val="right" w:pos="9072"/>
      </w:tabs>
      <w:spacing w:after="0" w:line="240" w:lineRule="auto"/>
    </w:pPr>
  </w:style>
  <w:style w:type="character" w:customStyle="1" w:styleId="ae">
    <w:name w:val="Горен колонтитул Знак"/>
    <w:basedOn w:val="a0"/>
    <w:link w:val="ad"/>
    <w:rsid w:val="00641663"/>
    <w:rPr>
      <w:rFonts w:ascii="Calibri" w:eastAsia="Calibri" w:hAnsi="Calibri" w:cs="Times New Roman"/>
    </w:rPr>
  </w:style>
  <w:style w:type="paragraph" w:styleId="af">
    <w:name w:val="footer"/>
    <w:basedOn w:val="a"/>
    <w:link w:val="af0"/>
    <w:uiPriority w:val="99"/>
    <w:unhideWhenUsed/>
    <w:rsid w:val="00641663"/>
    <w:pPr>
      <w:tabs>
        <w:tab w:val="center" w:pos="4536"/>
        <w:tab w:val="right" w:pos="9072"/>
      </w:tabs>
      <w:spacing w:after="0" w:line="240" w:lineRule="auto"/>
    </w:pPr>
  </w:style>
  <w:style w:type="character" w:customStyle="1" w:styleId="af0">
    <w:name w:val="Долен колонтитул Знак"/>
    <w:basedOn w:val="a0"/>
    <w:link w:val="af"/>
    <w:uiPriority w:val="99"/>
    <w:rsid w:val="00641663"/>
    <w:rPr>
      <w:rFonts w:ascii="Calibri" w:eastAsia="Calibri" w:hAnsi="Calibri" w:cs="Times New Roman"/>
    </w:rPr>
  </w:style>
  <w:style w:type="character" w:styleId="af1">
    <w:name w:val="Hyperlink"/>
    <w:basedOn w:val="a0"/>
    <w:uiPriority w:val="99"/>
    <w:unhideWhenUsed/>
    <w:rsid w:val="00641663"/>
    <w:rPr>
      <w:color w:val="0080FF" w:themeColor="hyperlink"/>
      <w:u w:val="single"/>
    </w:rPr>
  </w:style>
  <w:style w:type="character" w:customStyle="1" w:styleId="30">
    <w:name w:val="Заглавие 3 Знак"/>
    <w:basedOn w:val="a0"/>
    <w:link w:val="3"/>
    <w:uiPriority w:val="9"/>
    <w:rsid w:val="000968B0"/>
    <w:rPr>
      <w:rFonts w:asciiTheme="majorHAnsi" w:eastAsiaTheme="majorEastAsia" w:hAnsiTheme="majorHAnsi" w:cstheme="majorBidi"/>
      <w:b/>
      <w:bCs/>
      <w:color w:val="31B6FD" w:themeColor="accent1"/>
    </w:rPr>
  </w:style>
  <w:style w:type="paragraph" w:styleId="af2">
    <w:name w:val="Subtitle"/>
    <w:basedOn w:val="a"/>
    <w:next w:val="a"/>
    <w:link w:val="af3"/>
    <w:uiPriority w:val="11"/>
    <w:qFormat/>
    <w:rsid w:val="000968B0"/>
    <w:pPr>
      <w:numPr>
        <w:ilvl w:val="1"/>
      </w:numPr>
    </w:pPr>
    <w:rPr>
      <w:rFonts w:asciiTheme="majorHAnsi" w:eastAsiaTheme="majorEastAsia" w:hAnsiTheme="majorHAnsi" w:cstheme="majorBidi"/>
      <w:i/>
      <w:iCs/>
      <w:color w:val="31B6FD" w:themeColor="accent1"/>
      <w:spacing w:val="15"/>
      <w:sz w:val="24"/>
      <w:szCs w:val="24"/>
    </w:rPr>
  </w:style>
  <w:style w:type="character" w:customStyle="1" w:styleId="af3">
    <w:name w:val="Подзаглавие Знак"/>
    <w:basedOn w:val="a0"/>
    <w:link w:val="af2"/>
    <w:uiPriority w:val="11"/>
    <w:rsid w:val="000968B0"/>
    <w:rPr>
      <w:rFonts w:asciiTheme="majorHAnsi" w:eastAsiaTheme="majorEastAsia" w:hAnsiTheme="majorHAnsi" w:cstheme="majorBidi"/>
      <w:i/>
      <w:iCs/>
      <w:color w:val="31B6FD" w:themeColor="accent1"/>
      <w:spacing w:val="15"/>
      <w:sz w:val="24"/>
      <w:szCs w:val="24"/>
    </w:rPr>
  </w:style>
  <w:style w:type="paragraph" w:styleId="af4">
    <w:name w:val="Body Text"/>
    <w:basedOn w:val="a"/>
    <w:link w:val="af5"/>
    <w:rsid w:val="000D5B3E"/>
    <w:pPr>
      <w:spacing w:before="40" w:after="40" w:line="280" w:lineRule="atLeast"/>
    </w:pPr>
    <w:rPr>
      <w:rFonts w:ascii="Times New (W1)" w:eastAsia="Times New Roman" w:hAnsi="Times New (W1)"/>
      <w:szCs w:val="20"/>
      <w:lang w:val="de-DE" w:eastAsia="de-DE"/>
    </w:rPr>
  </w:style>
  <w:style w:type="character" w:customStyle="1" w:styleId="af5">
    <w:name w:val="Основен текст Знак"/>
    <w:basedOn w:val="a0"/>
    <w:link w:val="af4"/>
    <w:rsid w:val="000D5B3E"/>
    <w:rPr>
      <w:rFonts w:ascii="Times New (W1)" w:eastAsia="Times New Roman" w:hAnsi="Times New (W1)" w:cs="Times New Roman"/>
      <w:szCs w:val="20"/>
      <w:lang w:val="de-DE" w:eastAsia="de-DE"/>
    </w:rPr>
  </w:style>
  <w:style w:type="paragraph" w:customStyle="1" w:styleId="af6">
    <w:name w:val="Знак Знак"/>
    <w:basedOn w:val="a"/>
    <w:next w:val="a"/>
    <w:semiHidden/>
    <w:rsid w:val="00861EC5"/>
    <w:pPr>
      <w:tabs>
        <w:tab w:val="left" w:pos="709"/>
      </w:tabs>
      <w:spacing w:after="0" w:line="240" w:lineRule="auto"/>
    </w:pPr>
    <w:rPr>
      <w:rFonts w:ascii="Futura Bk" w:eastAsia="Times New Roman" w:hAnsi="Futura Bk"/>
      <w:sz w:val="20"/>
      <w:szCs w:val="24"/>
      <w:lang w:val="pl-PL" w:eastAsia="pl-PL"/>
    </w:rPr>
  </w:style>
  <w:style w:type="table" w:styleId="-1">
    <w:name w:val="Light Grid Accent 1"/>
    <w:basedOn w:val="a1"/>
    <w:uiPriority w:val="62"/>
    <w:rsid w:val="007C0872"/>
    <w:pPr>
      <w:spacing w:after="0" w:line="240" w:lineRule="auto"/>
    </w:pPr>
    <w:tblPr>
      <w:tblStyleRowBandSize w:val="1"/>
      <w:tblStyleColBandSize w:val="1"/>
      <w:tblInd w:w="0" w:type="dxa"/>
      <w:tblBorders>
        <w:top w:val="single" w:sz="8" w:space="0" w:color="31B6FD" w:themeColor="accent1"/>
        <w:left w:val="single" w:sz="8" w:space="0" w:color="31B6FD" w:themeColor="accent1"/>
        <w:bottom w:val="single" w:sz="8" w:space="0" w:color="31B6FD" w:themeColor="accent1"/>
        <w:right w:val="single" w:sz="8" w:space="0" w:color="31B6FD" w:themeColor="accent1"/>
        <w:insideH w:val="single" w:sz="8" w:space="0" w:color="31B6FD" w:themeColor="accent1"/>
        <w:insideV w:val="single" w:sz="8" w:space="0" w:color="31B6F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1B6FD" w:themeColor="accent1"/>
          <w:left w:val="single" w:sz="8" w:space="0" w:color="31B6FD" w:themeColor="accent1"/>
          <w:bottom w:val="single" w:sz="18" w:space="0" w:color="31B6FD" w:themeColor="accent1"/>
          <w:right w:val="single" w:sz="8" w:space="0" w:color="31B6FD" w:themeColor="accent1"/>
          <w:insideH w:val="nil"/>
          <w:insideV w:val="single" w:sz="8" w:space="0" w:color="31B6F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B6FD" w:themeColor="accent1"/>
          <w:left w:val="single" w:sz="8" w:space="0" w:color="31B6FD" w:themeColor="accent1"/>
          <w:bottom w:val="single" w:sz="8" w:space="0" w:color="31B6FD" w:themeColor="accent1"/>
          <w:right w:val="single" w:sz="8" w:space="0" w:color="31B6FD" w:themeColor="accent1"/>
          <w:insideH w:val="nil"/>
          <w:insideV w:val="single" w:sz="8" w:space="0" w:color="31B6F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B6FD" w:themeColor="accent1"/>
          <w:left w:val="single" w:sz="8" w:space="0" w:color="31B6FD" w:themeColor="accent1"/>
          <w:bottom w:val="single" w:sz="8" w:space="0" w:color="31B6FD" w:themeColor="accent1"/>
          <w:right w:val="single" w:sz="8" w:space="0" w:color="31B6FD" w:themeColor="accent1"/>
        </w:tcBorders>
      </w:tcPr>
    </w:tblStylePr>
    <w:tblStylePr w:type="band1Vert">
      <w:tblPr/>
      <w:tcPr>
        <w:tcBorders>
          <w:top w:val="single" w:sz="8" w:space="0" w:color="31B6FD" w:themeColor="accent1"/>
          <w:left w:val="single" w:sz="8" w:space="0" w:color="31B6FD" w:themeColor="accent1"/>
          <w:bottom w:val="single" w:sz="8" w:space="0" w:color="31B6FD" w:themeColor="accent1"/>
          <w:right w:val="single" w:sz="8" w:space="0" w:color="31B6FD" w:themeColor="accent1"/>
        </w:tcBorders>
        <w:shd w:val="clear" w:color="auto" w:fill="CBECFE" w:themeFill="accent1" w:themeFillTint="3F"/>
      </w:tcPr>
    </w:tblStylePr>
    <w:tblStylePr w:type="band1Horz">
      <w:tblPr/>
      <w:tcPr>
        <w:tcBorders>
          <w:top w:val="single" w:sz="8" w:space="0" w:color="31B6FD" w:themeColor="accent1"/>
          <w:left w:val="single" w:sz="8" w:space="0" w:color="31B6FD" w:themeColor="accent1"/>
          <w:bottom w:val="single" w:sz="8" w:space="0" w:color="31B6FD" w:themeColor="accent1"/>
          <w:right w:val="single" w:sz="8" w:space="0" w:color="31B6FD" w:themeColor="accent1"/>
          <w:insideV w:val="single" w:sz="8" w:space="0" w:color="31B6FD" w:themeColor="accent1"/>
        </w:tcBorders>
        <w:shd w:val="clear" w:color="auto" w:fill="CBECFE" w:themeFill="accent1" w:themeFillTint="3F"/>
      </w:tcPr>
    </w:tblStylePr>
    <w:tblStylePr w:type="band2Horz">
      <w:tblPr/>
      <w:tcPr>
        <w:tcBorders>
          <w:top w:val="single" w:sz="8" w:space="0" w:color="31B6FD" w:themeColor="accent1"/>
          <w:left w:val="single" w:sz="8" w:space="0" w:color="31B6FD" w:themeColor="accent1"/>
          <w:bottom w:val="single" w:sz="8" w:space="0" w:color="31B6FD" w:themeColor="accent1"/>
          <w:right w:val="single" w:sz="8" w:space="0" w:color="31B6FD" w:themeColor="accent1"/>
          <w:insideV w:val="single" w:sz="8" w:space="0" w:color="31B6FD" w:themeColor="accent1"/>
        </w:tcBorders>
      </w:tcPr>
    </w:tblStylePr>
  </w:style>
  <w:style w:type="paragraph" w:customStyle="1" w:styleId="Style">
    <w:name w:val="Style"/>
    <w:uiPriority w:val="99"/>
    <w:rsid w:val="00CC02F4"/>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styleId="af7">
    <w:name w:val="No Spacing"/>
    <w:uiPriority w:val="1"/>
    <w:qFormat/>
    <w:rsid w:val="006A2449"/>
    <w:pPr>
      <w:spacing w:after="0" w:line="240" w:lineRule="auto"/>
    </w:pPr>
    <w:rPr>
      <w:rFonts w:eastAsia="Batang"/>
    </w:rPr>
  </w:style>
  <w:style w:type="paragraph" w:customStyle="1" w:styleId="DHHSbody">
    <w:name w:val="DHHS body"/>
    <w:qFormat/>
    <w:rsid w:val="00E908D8"/>
    <w:pPr>
      <w:spacing w:after="120" w:line="270" w:lineRule="atLeast"/>
    </w:pPr>
    <w:rPr>
      <w:rFonts w:ascii="Arial" w:eastAsia="Times" w:hAnsi="Arial" w:cs="Times New Roman"/>
      <w:sz w:val="20"/>
      <w:szCs w:val="20"/>
      <w:lang w:val="en-AU"/>
    </w:rPr>
  </w:style>
  <w:style w:type="character" w:customStyle="1" w:styleId="fontstyle31">
    <w:name w:val="fontstyle31"/>
    <w:basedOn w:val="a0"/>
    <w:rsid w:val="00D6292B"/>
    <w:rPr>
      <w:rFonts w:ascii="Times New Roman" w:hAnsi="Times New Roman" w:cs="Times New Roman" w:hint="default"/>
      <w:b w:val="0"/>
      <w:bCs w:val="0"/>
      <w:i w:val="0"/>
      <w:iCs w:val="0"/>
      <w:color w:val="000000"/>
      <w:sz w:val="24"/>
      <w:szCs w:val="24"/>
    </w:rPr>
  </w:style>
  <w:style w:type="character" w:customStyle="1" w:styleId="fontstyle41">
    <w:name w:val="fontstyle41"/>
    <w:basedOn w:val="a0"/>
    <w:rsid w:val="00D6292B"/>
    <w:rPr>
      <w:rFonts w:ascii="Times New Roman" w:hAnsi="Times New Roman" w:cs="Times New Roman" w:hint="default"/>
      <w:b/>
      <w:bCs/>
      <w:i/>
      <w:iCs/>
      <w:color w:val="000000"/>
      <w:sz w:val="24"/>
      <w:szCs w:val="24"/>
    </w:rPr>
  </w:style>
  <w:style w:type="paragraph" w:customStyle="1" w:styleId="msonormalcxspmiddle">
    <w:name w:val="msonormalcxspmiddle"/>
    <w:basedOn w:val="a"/>
    <w:rsid w:val="0055301B"/>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40">
    <w:name w:val="Заглавие 4 Знак"/>
    <w:basedOn w:val="a0"/>
    <w:link w:val="4"/>
    <w:uiPriority w:val="9"/>
    <w:rsid w:val="00471B3D"/>
    <w:rPr>
      <w:rFonts w:asciiTheme="majorHAnsi" w:eastAsiaTheme="majorEastAsia" w:hAnsiTheme="majorHAnsi" w:cstheme="majorBidi"/>
      <w:b/>
      <w:bCs/>
      <w:i/>
      <w:iCs/>
      <w:color w:val="31B6FD" w:themeColor="accent1"/>
    </w:rPr>
  </w:style>
  <w:style w:type="character" w:styleId="af8">
    <w:name w:val="Emphasis"/>
    <w:basedOn w:val="a0"/>
    <w:uiPriority w:val="20"/>
    <w:qFormat/>
    <w:rsid w:val="000424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274"/>
    <w:rPr>
      <w:rFonts w:ascii="Calibri" w:eastAsia="Calibri" w:hAnsi="Calibri" w:cs="Times New Roman"/>
    </w:rPr>
  </w:style>
  <w:style w:type="paragraph" w:styleId="1">
    <w:name w:val="heading 1"/>
    <w:basedOn w:val="a"/>
    <w:next w:val="a"/>
    <w:link w:val="10"/>
    <w:uiPriority w:val="9"/>
    <w:qFormat/>
    <w:rsid w:val="005155E0"/>
    <w:pPr>
      <w:keepNext/>
      <w:keepLines/>
      <w:spacing w:before="480" w:after="0"/>
      <w:outlineLvl w:val="0"/>
    </w:pPr>
    <w:rPr>
      <w:rFonts w:asciiTheme="majorHAnsi" w:eastAsiaTheme="majorEastAsia" w:hAnsiTheme="majorHAnsi" w:cstheme="majorBidi"/>
      <w:b/>
      <w:bCs/>
      <w:color w:val="0292DF" w:themeColor="accent1" w:themeShade="BF"/>
      <w:sz w:val="28"/>
      <w:szCs w:val="28"/>
    </w:rPr>
  </w:style>
  <w:style w:type="paragraph" w:styleId="2">
    <w:name w:val="heading 2"/>
    <w:basedOn w:val="a"/>
    <w:next w:val="a"/>
    <w:link w:val="20"/>
    <w:uiPriority w:val="9"/>
    <w:unhideWhenUsed/>
    <w:qFormat/>
    <w:rsid w:val="00DC7274"/>
    <w:pPr>
      <w:keepNext/>
      <w:keepLines/>
      <w:spacing w:before="200" w:after="0"/>
      <w:outlineLvl w:val="1"/>
    </w:pPr>
    <w:rPr>
      <w:rFonts w:asciiTheme="majorHAnsi" w:eastAsiaTheme="majorEastAsia" w:hAnsiTheme="majorHAnsi" w:cstheme="majorBidi"/>
      <w:b/>
      <w:bCs/>
      <w:color w:val="31B6FD" w:themeColor="accent1"/>
      <w:sz w:val="26"/>
      <w:szCs w:val="26"/>
    </w:rPr>
  </w:style>
  <w:style w:type="paragraph" w:styleId="3">
    <w:name w:val="heading 3"/>
    <w:basedOn w:val="a"/>
    <w:next w:val="a"/>
    <w:link w:val="30"/>
    <w:uiPriority w:val="9"/>
    <w:unhideWhenUsed/>
    <w:qFormat/>
    <w:rsid w:val="000968B0"/>
    <w:pPr>
      <w:keepNext/>
      <w:keepLines/>
      <w:spacing w:before="200" w:after="0"/>
      <w:outlineLvl w:val="2"/>
    </w:pPr>
    <w:rPr>
      <w:rFonts w:asciiTheme="majorHAnsi" w:eastAsiaTheme="majorEastAsia" w:hAnsiTheme="majorHAnsi" w:cstheme="majorBidi"/>
      <w:b/>
      <w:bCs/>
      <w:color w:val="31B6FD" w:themeColor="accent1"/>
    </w:rPr>
  </w:style>
  <w:style w:type="paragraph" w:styleId="4">
    <w:name w:val="heading 4"/>
    <w:basedOn w:val="a"/>
    <w:next w:val="a"/>
    <w:link w:val="40"/>
    <w:uiPriority w:val="9"/>
    <w:unhideWhenUsed/>
    <w:qFormat/>
    <w:rsid w:val="00471B3D"/>
    <w:pPr>
      <w:keepNext/>
      <w:keepLines/>
      <w:spacing w:before="200" w:after="0"/>
      <w:outlineLvl w:val="3"/>
    </w:pPr>
    <w:rPr>
      <w:rFonts w:asciiTheme="majorHAnsi" w:eastAsiaTheme="majorEastAsia" w:hAnsiTheme="majorHAnsi" w:cstheme="majorBidi"/>
      <w:b/>
      <w:bCs/>
      <w:i/>
      <w:iCs/>
      <w:color w:val="31B6F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DC7274"/>
    <w:rPr>
      <w:rFonts w:asciiTheme="majorHAnsi" w:eastAsiaTheme="majorEastAsia" w:hAnsiTheme="majorHAnsi" w:cstheme="majorBidi"/>
      <w:b/>
      <w:bCs/>
      <w:color w:val="31B6FD" w:themeColor="accent1"/>
      <w:sz w:val="26"/>
      <w:szCs w:val="26"/>
    </w:rPr>
  </w:style>
  <w:style w:type="paragraph" w:styleId="a3">
    <w:name w:val="List Paragraph"/>
    <w:basedOn w:val="a"/>
    <w:uiPriority w:val="34"/>
    <w:qFormat/>
    <w:rsid w:val="00DC7274"/>
    <w:pPr>
      <w:ind w:left="720"/>
      <w:contextualSpacing/>
    </w:pPr>
  </w:style>
  <w:style w:type="table" w:styleId="a4">
    <w:name w:val="Table Grid"/>
    <w:basedOn w:val="a1"/>
    <w:uiPriority w:val="39"/>
    <w:rsid w:val="00DC7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List Accent 5"/>
    <w:basedOn w:val="a1"/>
    <w:uiPriority w:val="61"/>
    <w:rsid w:val="0029292B"/>
    <w:pPr>
      <w:spacing w:after="0" w:line="240" w:lineRule="auto"/>
    </w:pPr>
    <w:tblPr>
      <w:tblStyleRowBandSize w:val="1"/>
      <w:tblStyleColBandSize w:val="1"/>
      <w:tblInd w:w="0" w:type="dxa"/>
      <w:tblBorders>
        <w:top w:val="single" w:sz="8" w:space="0" w:color="F5C040" w:themeColor="accent5"/>
        <w:left w:val="single" w:sz="8" w:space="0" w:color="F5C040" w:themeColor="accent5"/>
        <w:bottom w:val="single" w:sz="8" w:space="0" w:color="F5C040" w:themeColor="accent5"/>
        <w:right w:val="single" w:sz="8" w:space="0" w:color="F5C04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5C040" w:themeFill="accent5"/>
      </w:tcPr>
    </w:tblStylePr>
    <w:tblStylePr w:type="lastRow">
      <w:pPr>
        <w:spacing w:before="0" w:after="0" w:line="240" w:lineRule="auto"/>
      </w:pPr>
      <w:rPr>
        <w:b/>
        <w:bCs/>
      </w:rPr>
      <w:tblPr/>
      <w:tcPr>
        <w:tcBorders>
          <w:top w:val="double" w:sz="6" w:space="0" w:color="F5C040" w:themeColor="accent5"/>
          <w:left w:val="single" w:sz="8" w:space="0" w:color="F5C040" w:themeColor="accent5"/>
          <w:bottom w:val="single" w:sz="8" w:space="0" w:color="F5C040" w:themeColor="accent5"/>
          <w:right w:val="single" w:sz="8" w:space="0" w:color="F5C040" w:themeColor="accent5"/>
        </w:tcBorders>
      </w:tcPr>
    </w:tblStylePr>
    <w:tblStylePr w:type="firstCol">
      <w:rPr>
        <w:b/>
        <w:bCs/>
      </w:rPr>
    </w:tblStylePr>
    <w:tblStylePr w:type="lastCol">
      <w:rPr>
        <w:b/>
        <w:bCs/>
      </w:rPr>
    </w:tblStylePr>
    <w:tblStylePr w:type="band1Vert">
      <w:tblPr/>
      <w:tcPr>
        <w:tcBorders>
          <w:top w:val="single" w:sz="8" w:space="0" w:color="F5C040" w:themeColor="accent5"/>
          <w:left w:val="single" w:sz="8" w:space="0" w:color="F5C040" w:themeColor="accent5"/>
          <w:bottom w:val="single" w:sz="8" w:space="0" w:color="F5C040" w:themeColor="accent5"/>
          <w:right w:val="single" w:sz="8" w:space="0" w:color="F5C040" w:themeColor="accent5"/>
        </w:tcBorders>
      </w:tcPr>
    </w:tblStylePr>
    <w:tblStylePr w:type="band1Horz">
      <w:tblPr/>
      <w:tcPr>
        <w:tcBorders>
          <w:top w:val="single" w:sz="8" w:space="0" w:color="F5C040" w:themeColor="accent5"/>
          <w:left w:val="single" w:sz="8" w:space="0" w:color="F5C040" w:themeColor="accent5"/>
          <w:bottom w:val="single" w:sz="8" w:space="0" w:color="F5C040" w:themeColor="accent5"/>
          <w:right w:val="single" w:sz="8" w:space="0" w:color="F5C040" w:themeColor="accent5"/>
        </w:tcBorders>
      </w:tcPr>
    </w:tblStylePr>
  </w:style>
  <w:style w:type="table" w:styleId="2-5">
    <w:name w:val="Medium Grid 2 Accent 5"/>
    <w:basedOn w:val="a1"/>
    <w:uiPriority w:val="68"/>
    <w:rsid w:val="0029292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5C040" w:themeColor="accent5"/>
        <w:left w:val="single" w:sz="8" w:space="0" w:color="F5C040" w:themeColor="accent5"/>
        <w:bottom w:val="single" w:sz="8" w:space="0" w:color="F5C040" w:themeColor="accent5"/>
        <w:right w:val="single" w:sz="8" w:space="0" w:color="F5C040" w:themeColor="accent5"/>
        <w:insideH w:val="single" w:sz="8" w:space="0" w:color="F5C040" w:themeColor="accent5"/>
        <w:insideV w:val="single" w:sz="8" w:space="0" w:color="F5C040" w:themeColor="accent5"/>
      </w:tblBorders>
      <w:tblCellMar>
        <w:top w:w="0" w:type="dxa"/>
        <w:left w:w="108" w:type="dxa"/>
        <w:bottom w:w="0" w:type="dxa"/>
        <w:right w:w="108" w:type="dxa"/>
      </w:tblCellMar>
    </w:tblPr>
    <w:tcPr>
      <w:shd w:val="clear" w:color="auto" w:fill="FCEFCF" w:themeFill="accent5" w:themeFillTint="3F"/>
    </w:tcPr>
    <w:tblStylePr w:type="firstRow">
      <w:rPr>
        <w:b/>
        <w:bCs/>
        <w:color w:val="000000" w:themeColor="text1"/>
      </w:rPr>
      <w:tblPr/>
      <w:tcPr>
        <w:shd w:val="clear" w:color="auto" w:fill="FEF8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2D8" w:themeFill="accent5" w:themeFillTint="33"/>
      </w:tcPr>
    </w:tblStylePr>
    <w:tblStylePr w:type="band1Vert">
      <w:tblPr/>
      <w:tcPr>
        <w:shd w:val="clear" w:color="auto" w:fill="FADF9F" w:themeFill="accent5" w:themeFillTint="7F"/>
      </w:tcPr>
    </w:tblStylePr>
    <w:tblStylePr w:type="band1Horz">
      <w:tblPr/>
      <w:tcPr>
        <w:tcBorders>
          <w:insideH w:val="single" w:sz="6" w:space="0" w:color="F5C040" w:themeColor="accent5"/>
          <w:insideV w:val="single" w:sz="6" w:space="0" w:color="F5C040" w:themeColor="accent5"/>
        </w:tcBorders>
        <w:shd w:val="clear" w:color="auto" w:fill="FADF9F" w:themeFill="accent5" w:themeFillTint="7F"/>
      </w:tcPr>
    </w:tblStylePr>
    <w:tblStylePr w:type="nwCell">
      <w:tblPr/>
      <w:tcPr>
        <w:shd w:val="clear" w:color="auto" w:fill="FFFFFF" w:themeFill="background1"/>
      </w:tcPr>
    </w:tblStylePr>
  </w:style>
  <w:style w:type="table" w:styleId="-50">
    <w:name w:val="Colorful Shading Accent 5"/>
    <w:basedOn w:val="a1"/>
    <w:uiPriority w:val="71"/>
    <w:rsid w:val="0029292B"/>
    <w:pPr>
      <w:spacing w:after="0" w:line="240" w:lineRule="auto"/>
    </w:pPr>
    <w:rPr>
      <w:color w:val="000000" w:themeColor="text1"/>
    </w:rPr>
    <w:tblPr>
      <w:tblStyleRowBandSize w:val="1"/>
      <w:tblStyleColBandSize w:val="1"/>
      <w:tblInd w:w="0" w:type="dxa"/>
      <w:tblBorders>
        <w:top w:val="single" w:sz="24" w:space="0" w:color="05E0DB" w:themeColor="accent6"/>
        <w:left w:val="single" w:sz="4" w:space="0" w:color="F5C040" w:themeColor="accent5"/>
        <w:bottom w:val="single" w:sz="4" w:space="0" w:color="F5C040" w:themeColor="accent5"/>
        <w:right w:val="single" w:sz="4" w:space="0" w:color="F5C04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8EC" w:themeFill="accent5" w:themeFillTint="19"/>
    </w:tcPr>
    <w:tblStylePr w:type="firstRow">
      <w:rPr>
        <w:b/>
        <w:bCs/>
      </w:rPr>
      <w:tblPr/>
      <w:tcPr>
        <w:tcBorders>
          <w:top w:val="nil"/>
          <w:left w:val="nil"/>
          <w:bottom w:val="single" w:sz="24" w:space="0" w:color="05E0D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E09" w:themeFill="accent5" w:themeFillShade="99"/>
      </w:tcPr>
    </w:tblStylePr>
    <w:tblStylePr w:type="firstCol">
      <w:rPr>
        <w:color w:val="FFFFFF" w:themeColor="background1"/>
      </w:rPr>
      <w:tblPr/>
      <w:tcPr>
        <w:tcBorders>
          <w:top w:val="nil"/>
          <w:left w:val="nil"/>
          <w:bottom w:val="nil"/>
          <w:right w:val="nil"/>
          <w:insideH w:val="single" w:sz="4" w:space="0" w:color="B07E09" w:themeColor="accent5" w:themeShade="99"/>
          <w:insideV w:val="nil"/>
        </w:tcBorders>
        <w:shd w:val="clear" w:color="auto" w:fill="B07E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07E09" w:themeFill="accent5" w:themeFillShade="99"/>
      </w:tcPr>
    </w:tblStylePr>
    <w:tblStylePr w:type="band1Vert">
      <w:tblPr/>
      <w:tcPr>
        <w:shd w:val="clear" w:color="auto" w:fill="FBE5B2" w:themeFill="accent5" w:themeFillTint="66"/>
      </w:tcPr>
    </w:tblStylePr>
    <w:tblStylePr w:type="band1Horz">
      <w:tblPr/>
      <w:tcPr>
        <w:shd w:val="clear" w:color="auto" w:fill="FADF9F" w:themeFill="accent5" w:themeFillTint="7F"/>
      </w:tcPr>
    </w:tblStylePr>
    <w:tblStylePr w:type="neCell">
      <w:rPr>
        <w:color w:val="000000" w:themeColor="text1"/>
      </w:rPr>
    </w:tblStylePr>
    <w:tblStylePr w:type="nwCell">
      <w:rPr>
        <w:color w:val="000000" w:themeColor="text1"/>
      </w:rPr>
    </w:tblStylePr>
  </w:style>
  <w:style w:type="table" w:styleId="-51">
    <w:name w:val="Colorful List Accent 5"/>
    <w:basedOn w:val="a1"/>
    <w:uiPriority w:val="72"/>
    <w:rsid w:val="0029292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8EC" w:themeFill="accent5" w:themeFillTint="19"/>
    </w:tcPr>
    <w:tblStylePr w:type="firstRow">
      <w:rPr>
        <w:b/>
        <w:bCs/>
        <w:color w:val="FFFFFF" w:themeColor="background1"/>
      </w:rPr>
      <w:tblPr/>
      <w:tcPr>
        <w:tcBorders>
          <w:bottom w:val="single" w:sz="12" w:space="0" w:color="FFFFFF" w:themeColor="background1"/>
        </w:tcBorders>
        <w:shd w:val="clear" w:color="auto" w:fill="04B2AE" w:themeFill="accent6" w:themeFillShade="CC"/>
      </w:tcPr>
    </w:tblStylePr>
    <w:tblStylePr w:type="lastRow">
      <w:rPr>
        <w:b/>
        <w:bCs/>
        <w:color w:val="04B2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FCF" w:themeFill="accent5" w:themeFillTint="3F"/>
      </w:tcPr>
    </w:tblStylePr>
    <w:tblStylePr w:type="band1Horz">
      <w:tblPr/>
      <w:tcPr>
        <w:shd w:val="clear" w:color="auto" w:fill="FDF2D8" w:themeFill="accent5" w:themeFillTint="33"/>
      </w:tcPr>
    </w:tblStylePr>
  </w:style>
  <w:style w:type="table" w:styleId="3-5">
    <w:name w:val="Medium Grid 3 Accent 5"/>
    <w:basedOn w:val="a1"/>
    <w:uiPriority w:val="69"/>
    <w:rsid w:val="0029292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EF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C04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C04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C04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C04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F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F9F" w:themeFill="accent5" w:themeFillTint="7F"/>
      </w:tcPr>
    </w:tblStylePr>
  </w:style>
  <w:style w:type="paragraph" w:styleId="a5">
    <w:name w:val="Balloon Text"/>
    <w:basedOn w:val="a"/>
    <w:link w:val="a6"/>
    <w:uiPriority w:val="99"/>
    <w:semiHidden/>
    <w:unhideWhenUsed/>
    <w:rsid w:val="001A2633"/>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1A2633"/>
    <w:rPr>
      <w:rFonts w:ascii="Tahoma" w:eastAsia="Calibri" w:hAnsi="Tahoma" w:cs="Tahoma"/>
      <w:sz w:val="16"/>
      <w:szCs w:val="16"/>
    </w:rPr>
  </w:style>
  <w:style w:type="table" w:styleId="-52">
    <w:name w:val="Light Shading Accent 5"/>
    <w:basedOn w:val="a1"/>
    <w:uiPriority w:val="60"/>
    <w:rsid w:val="004E0A1F"/>
    <w:pPr>
      <w:spacing w:after="0" w:line="240" w:lineRule="auto"/>
    </w:pPr>
    <w:rPr>
      <w:color w:val="DB9E0B" w:themeColor="accent5" w:themeShade="BF"/>
    </w:rPr>
    <w:tblPr>
      <w:tblStyleRowBandSize w:val="1"/>
      <w:tblStyleColBandSize w:val="1"/>
      <w:tblInd w:w="0" w:type="dxa"/>
      <w:tblBorders>
        <w:top w:val="single" w:sz="8" w:space="0" w:color="F5C040" w:themeColor="accent5"/>
        <w:bottom w:val="single" w:sz="8" w:space="0" w:color="F5C04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5C040" w:themeColor="accent5"/>
          <w:left w:val="nil"/>
          <w:bottom w:val="single" w:sz="8" w:space="0" w:color="F5C040" w:themeColor="accent5"/>
          <w:right w:val="nil"/>
          <w:insideH w:val="nil"/>
          <w:insideV w:val="nil"/>
        </w:tcBorders>
      </w:tcPr>
    </w:tblStylePr>
    <w:tblStylePr w:type="lastRow">
      <w:pPr>
        <w:spacing w:before="0" w:after="0" w:line="240" w:lineRule="auto"/>
      </w:pPr>
      <w:rPr>
        <w:b/>
        <w:bCs/>
      </w:rPr>
      <w:tblPr/>
      <w:tcPr>
        <w:tcBorders>
          <w:top w:val="single" w:sz="8" w:space="0" w:color="F5C040" w:themeColor="accent5"/>
          <w:left w:val="nil"/>
          <w:bottom w:val="single" w:sz="8" w:space="0" w:color="F5C04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FCF" w:themeFill="accent5" w:themeFillTint="3F"/>
      </w:tcPr>
    </w:tblStylePr>
    <w:tblStylePr w:type="band1Horz">
      <w:tblPr/>
      <w:tcPr>
        <w:tcBorders>
          <w:left w:val="nil"/>
          <w:right w:val="nil"/>
          <w:insideH w:val="nil"/>
          <w:insideV w:val="nil"/>
        </w:tcBorders>
        <w:shd w:val="clear" w:color="auto" w:fill="FCEFCF" w:themeFill="accent5" w:themeFillTint="3F"/>
      </w:tcPr>
    </w:tblStylePr>
  </w:style>
  <w:style w:type="table" w:styleId="-53">
    <w:name w:val="Light Grid Accent 5"/>
    <w:basedOn w:val="a1"/>
    <w:uiPriority w:val="62"/>
    <w:rsid w:val="004E0A1F"/>
    <w:pPr>
      <w:spacing w:after="0" w:line="240" w:lineRule="auto"/>
    </w:pPr>
    <w:tblPr>
      <w:tblStyleRowBandSize w:val="1"/>
      <w:tblStyleColBandSize w:val="1"/>
      <w:tblInd w:w="0" w:type="dxa"/>
      <w:tblBorders>
        <w:top w:val="single" w:sz="8" w:space="0" w:color="F5C040" w:themeColor="accent5"/>
        <w:left w:val="single" w:sz="8" w:space="0" w:color="F5C040" w:themeColor="accent5"/>
        <w:bottom w:val="single" w:sz="8" w:space="0" w:color="F5C040" w:themeColor="accent5"/>
        <w:right w:val="single" w:sz="8" w:space="0" w:color="F5C040" w:themeColor="accent5"/>
        <w:insideH w:val="single" w:sz="8" w:space="0" w:color="F5C040" w:themeColor="accent5"/>
        <w:insideV w:val="single" w:sz="8" w:space="0" w:color="F5C04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C040" w:themeColor="accent5"/>
          <w:left w:val="single" w:sz="8" w:space="0" w:color="F5C040" w:themeColor="accent5"/>
          <w:bottom w:val="single" w:sz="18" w:space="0" w:color="F5C040" w:themeColor="accent5"/>
          <w:right w:val="single" w:sz="8" w:space="0" w:color="F5C040" w:themeColor="accent5"/>
          <w:insideH w:val="nil"/>
          <w:insideV w:val="single" w:sz="8" w:space="0" w:color="F5C04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C040" w:themeColor="accent5"/>
          <w:left w:val="single" w:sz="8" w:space="0" w:color="F5C040" w:themeColor="accent5"/>
          <w:bottom w:val="single" w:sz="8" w:space="0" w:color="F5C040" w:themeColor="accent5"/>
          <w:right w:val="single" w:sz="8" w:space="0" w:color="F5C040" w:themeColor="accent5"/>
          <w:insideH w:val="nil"/>
          <w:insideV w:val="single" w:sz="8" w:space="0" w:color="F5C04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C040" w:themeColor="accent5"/>
          <w:left w:val="single" w:sz="8" w:space="0" w:color="F5C040" w:themeColor="accent5"/>
          <w:bottom w:val="single" w:sz="8" w:space="0" w:color="F5C040" w:themeColor="accent5"/>
          <w:right w:val="single" w:sz="8" w:space="0" w:color="F5C040" w:themeColor="accent5"/>
        </w:tcBorders>
      </w:tcPr>
    </w:tblStylePr>
    <w:tblStylePr w:type="band1Vert">
      <w:tblPr/>
      <w:tcPr>
        <w:tcBorders>
          <w:top w:val="single" w:sz="8" w:space="0" w:color="F5C040" w:themeColor="accent5"/>
          <w:left w:val="single" w:sz="8" w:space="0" w:color="F5C040" w:themeColor="accent5"/>
          <w:bottom w:val="single" w:sz="8" w:space="0" w:color="F5C040" w:themeColor="accent5"/>
          <w:right w:val="single" w:sz="8" w:space="0" w:color="F5C040" w:themeColor="accent5"/>
        </w:tcBorders>
        <w:shd w:val="clear" w:color="auto" w:fill="FCEFCF" w:themeFill="accent5" w:themeFillTint="3F"/>
      </w:tcPr>
    </w:tblStylePr>
    <w:tblStylePr w:type="band1Horz">
      <w:tblPr/>
      <w:tcPr>
        <w:tcBorders>
          <w:top w:val="single" w:sz="8" w:space="0" w:color="F5C040" w:themeColor="accent5"/>
          <w:left w:val="single" w:sz="8" w:space="0" w:color="F5C040" w:themeColor="accent5"/>
          <w:bottom w:val="single" w:sz="8" w:space="0" w:color="F5C040" w:themeColor="accent5"/>
          <w:right w:val="single" w:sz="8" w:space="0" w:color="F5C040" w:themeColor="accent5"/>
          <w:insideV w:val="single" w:sz="8" w:space="0" w:color="F5C040" w:themeColor="accent5"/>
        </w:tcBorders>
        <w:shd w:val="clear" w:color="auto" w:fill="FCEFCF" w:themeFill="accent5" w:themeFillTint="3F"/>
      </w:tcPr>
    </w:tblStylePr>
    <w:tblStylePr w:type="band2Horz">
      <w:tblPr/>
      <w:tcPr>
        <w:tcBorders>
          <w:top w:val="single" w:sz="8" w:space="0" w:color="F5C040" w:themeColor="accent5"/>
          <w:left w:val="single" w:sz="8" w:space="0" w:color="F5C040" w:themeColor="accent5"/>
          <w:bottom w:val="single" w:sz="8" w:space="0" w:color="F5C040" w:themeColor="accent5"/>
          <w:right w:val="single" w:sz="8" w:space="0" w:color="F5C040" w:themeColor="accent5"/>
          <w:insideV w:val="single" w:sz="8" w:space="0" w:color="F5C040" w:themeColor="accent5"/>
        </w:tcBorders>
      </w:tcPr>
    </w:tblStylePr>
  </w:style>
  <w:style w:type="character" w:customStyle="1" w:styleId="10">
    <w:name w:val="Заглавие 1 Знак"/>
    <w:basedOn w:val="a0"/>
    <w:link w:val="1"/>
    <w:uiPriority w:val="9"/>
    <w:rsid w:val="005155E0"/>
    <w:rPr>
      <w:rFonts w:asciiTheme="majorHAnsi" w:eastAsiaTheme="majorEastAsia" w:hAnsiTheme="majorHAnsi" w:cstheme="majorBidi"/>
      <w:b/>
      <w:bCs/>
      <w:color w:val="0292DF" w:themeColor="accent1" w:themeShade="BF"/>
      <w:sz w:val="28"/>
      <w:szCs w:val="28"/>
    </w:rPr>
  </w:style>
  <w:style w:type="paragraph" w:styleId="a7">
    <w:name w:val="Normal (Web)"/>
    <w:basedOn w:val="a"/>
    <w:uiPriority w:val="99"/>
    <w:unhideWhenUsed/>
    <w:rsid w:val="005155E0"/>
    <w:pPr>
      <w:spacing w:before="100" w:beforeAutospacing="1" w:after="100" w:afterAutospacing="1" w:line="240" w:lineRule="auto"/>
    </w:pPr>
    <w:rPr>
      <w:rFonts w:ascii="Times New Roman" w:eastAsia="Times New Roman" w:hAnsi="Times New Roman"/>
      <w:sz w:val="24"/>
      <w:szCs w:val="24"/>
      <w:lang w:eastAsia="bg-BG"/>
    </w:rPr>
  </w:style>
  <w:style w:type="table" w:styleId="1-6">
    <w:name w:val="Medium Shading 1 Accent 6"/>
    <w:basedOn w:val="a1"/>
    <w:uiPriority w:val="63"/>
    <w:rsid w:val="005155E0"/>
    <w:pPr>
      <w:spacing w:after="0" w:line="240" w:lineRule="auto"/>
    </w:pPr>
    <w:tblPr>
      <w:tblStyleRowBandSize w:val="1"/>
      <w:tblStyleColBandSize w:val="1"/>
      <w:tblInd w:w="0" w:type="dxa"/>
      <w:tblBorders>
        <w:top w:val="single" w:sz="8" w:space="0" w:color="30FAF5" w:themeColor="accent6" w:themeTint="BF"/>
        <w:left w:val="single" w:sz="8" w:space="0" w:color="30FAF5" w:themeColor="accent6" w:themeTint="BF"/>
        <w:bottom w:val="single" w:sz="8" w:space="0" w:color="30FAF5" w:themeColor="accent6" w:themeTint="BF"/>
        <w:right w:val="single" w:sz="8" w:space="0" w:color="30FAF5" w:themeColor="accent6" w:themeTint="BF"/>
        <w:insideH w:val="single" w:sz="8" w:space="0" w:color="30FAF5"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0FAF5" w:themeColor="accent6" w:themeTint="BF"/>
          <w:left w:val="single" w:sz="8" w:space="0" w:color="30FAF5" w:themeColor="accent6" w:themeTint="BF"/>
          <w:bottom w:val="single" w:sz="8" w:space="0" w:color="30FAF5" w:themeColor="accent6" w:themeTint="BF"/>
          <w:right w:val="single" w:sz="8" w:space="0" w:color="30FAF5" w:themeColor="accent6" w:themeTint="BF"/>
          <w:insideH w:val="nil"/>
          <w:insideV w:val="nil"/>
        </w:tcBorders>
        <w:shd w:val="clear" w:color="auto" w:fill="05E0DB" w:themeFill="accent6"/>
      </w:tcPr>
    </w:tblStylePr>
    <w:tblStylePr w:type="lastRow">
      <w:pPr>
        <w:spacing w:before="0" w:after="0" w:line="240" w:lineRule="auto"/>
      </w:pPr>
      <w:rPr>
        <w:b/>
        <w:bCs/>
        <w:color w:val="04B2AE" w:themeColor="accent6" w:themeShade="CC"/>
      </w:rPr>
      <w:tblPr/>
      <w:tcPr>
        <w:tcBorders>
          <w:top w:val="double" w:sz="6" w:space="0" w:color="30FAF5" w:themeColor="accent6" w:themeTint="BF"/>
          <w:left w:val="single" w:sz="8" w:space="0" w:color="30FAF5" w:themeColor="accent6" w:themeTint="BF"/>
          <w:bottom w:val="single" w:sz="8" w:space="0" w:color="30FAF5" w:themeColor="accent6" w:themeTint="BF"/>
          <w:right w:val="single" w:sz="8" w:space="0" w:color="30FAF5" w:themeColor="accent6" w:themeTint="BF"/>
          <w:insideH w:val="nil"/>
          <w:insideV w:val="nil"/>
        </w:tcBorders>
      </w:tcPr>
    </w:tblStylePr>
    <w:tblStylePr w:type="firstCol">
      <w:rPr>
        <w:b/>
        <w:bCs/>
      </w:rPr>
    </w:tblStylePr>
    <w:tblStylePr w:type="lastCol">
      <w:rPr>
        <w:b/>
        <w:bCs/>
      </w:rPr>
    </w:tblStylePr>
    <w:tblStylePr w:type="band1Vert">
      <w:tblPr/>
      <w:tcPr>
        <w:shd w:val="clear" w:color="auto" w:fill="BAFDFB" w:themeFill="accent6" w:themeFillTint="3F"/>
      </w:tcPr>
    </w:tblStylePr>
    <w:tblStylePr w:type="band1Horz">
      <w:tblPr/>
      <w:tcPr>
        <w:tcBorders>
          <w:insideH w:val="nil"/>
          <w:insideV w:val="nil"/>
        </w:tcBorders>
        <w:shd w:val="clear" w:color="auto" w:fill="BAFDFB" w:themeFill="accent6" w:themeFillTint="3F"/>
      </w:tcPr>
    </w:tblStylePr>
    <w:tblStylePr w:type="band2Horz">
      <w:tblPr/>
      <w:tcPr>
        <w:tcBorders>
          <w:insideH w:val="nil"/>
          <w:insideV w:val="nil"/>
        </w:tcBorders>
      </w:tcPr>
    </w:tblStylePr>
  </w:style>
  <w:style w:type="paragraph" w:customStyle="1" w:styleId="21">
    <w:name w:val="Знак Знак2"/>
    <w:basedOn w:val="a"/>
    <w:rsid w:val="00983F6A"/>
    <w:pPr>
      <w:tabs>
        <w:tab w:val="left" w:pos="709"/>
      </w:tabs>
      <w:spacing w:after="0" w:line="240" w:lineRule="auto"/>
    </w:pPr>
    <w:rPr>
      <w:rFonts w:ascii="Tahoma" w:eastAsia="Times New Roman" w:hAnsi="Tahoma"/>
      <w:sz w:val="24"/>
      <w:szCs w:val="24"/>
      <w:lang w:val="pl-PL" w:eastAsia="pl-PL"/>
    </w:rPr>
  </w:style>
  <w:style w:type="paragraph" w:styleId="a8">
    <w:name w:val="footnote text"/>
    <w:basedOn w:val="a"/>
    <w:link w:val="a9"/>
    <w:uiPriority w:val="99"/>
    <w:semiHidden/>
    <w:rsid w:val="00983F6A"/>
    <w:pPr>
      <w:spacing w:after="0" w:line="240" w:lineRule="auto"/>
    </w:pPr>
    <w:rPr>
      <w:rFonts w:ascii="Times New Roman" w:eastAsia="Times New Roman" w:hAnsi="Times New Roman"/>
      <w:sz w:val="20"/>
      <w:szCs w:val="20"/>
      <w:lang w:val="en-US"/>
    </w:rPr>
  </w:style>
  <w:style w:type="character" w:customStyle="1" w:styleId="a9">
    <w:name w:val="Текст под линия Знак"/>
    <w:basedOn w:val="a0"/>
    <w:link w:val="a8"/>
    <w:uiPriority w:val="99"/>
    <w:semiHidden/>
    <w:rsid w:val="00983F6A"/>
    <w:rPr>
      <w:rFonts w:ascii="Times New Roman" w:eastAsia="Times New Roman" w:hAnsi="Times New Roman" w:cs="Times New Roman"/>
      <w:sz w:val="20"/>
      <w:szCs w:val="20"/>
      <w:lang w:val="en-US"/>
    </w:rPr>
  </w:style>
  <w:style w:type="character" w:styleId="aa">
    <w:name w:val="footnote reference"/>
    <w:basedOn w:val="a0"/>
    <w:uiPriority w:val="99"/>
    <w:semiHidden/>
    <w:rsid w:val="00983F6A"/>
    <w:rPr>
      <w:vertAlign w:val="superscript"/>
    </w:rPr>
  </w:style>
  <w:style w:type="paragraph" w:styleId="ab">
    <w:name w:val="Title"/>
    <w:basedOn w:val="a"/>
    <w:next w:val="a"/>
    <w:link w:val="ac"/>
    <w:uiPriority w:val="10"/>
    <w:qFormat/>
    <w:rsid w:val="00983F6A"/>
    <w:pPr>
      <w:spacing w:before="240" w:after="60" w:line="240" w:lineRule="auto"/>
      <w:jc w:val="center"/>
      <w:outlineLvl w:val="0"/>
    </w:pPr>
    <w:rPr>
      <w:rFonts w:ascii="Cambria" w:eastAsia="Times New Roman" w:hAnsi="Cambria"/>
      <w:b/>
      <w:bCs/>
      <w:kern w:val="28"/>
      <w:sz w:val="32"/>
      <w:szCs w:val="32"/>
      <w:lang w:eastAsia="bg-BG"/>
    </w:rPr>
  </w:style>
  <w:style w:type="character" w:customStyle="1" w:styleId="ac">
    <w:name w:val="Заглавие Знак"/>
    <w:basedOn w:val="a0"/>
    <w:link w:val="ab"/>
    <w:uiPriority w:val="10"/>
    <w:rsid w:val="00983F6A"/>
    <w:rPr>
      <w:rFonts w:ascii="Cambria" w:eastAsia="Times New Roman" w:hAnsi="Cambria" w:cs="Times New Roman"/>
      <w:b/>
      <w:bCs/>
      <w:kern w:val="28"/>
      <w:sz w:val="32"/>
      <w:szCs w:val="32"/>
      <w:lang w:eastAsia="bg-BG"/>
    </w:rPr>
  </w:style>
  <w:style w:type="paragraph" w:customStyle="1" w:styleId="Default">
    <w:name w:val="Default"/>
    <w:rsid w:val="006D71FD"/>
    <w:pPr>
      <w:autoSpaceDE w:val="0"/>
      <w:autoSpaceDN w:val="0"/>
      <w:adjustRightInd w:val="0"/>
      <w:spacing w:after="0" w:line="240" w:lineRule="auto"/>
    </w:pPr>
    <w:rPr>
      <w:rFonts w:ascii="Calibri" w:eastAsia="Times New Roman" w:hAnsi="Calibri" w:cs="Calibri"/>
      <w:color w:val="000000"/>
      <w:sz w:val="24"/>
      <w:szCs w:val="24"/>
      <w:lang w:eastAsia="bg-BG"/>
    </w:rPr>
  </w:style>
  <w:style w:type="paragraph" w:customStyle="1" w:styleId="11">
    <w:name w:val="Списък на абзаци1"/>
    <w:basedOn w:val="a"/>
    <w:qFormat/>
    <w:rsid w:val="000C6F21"/>
    <w:pPr>
      <w:spacing w:after="240" w:line="480" w:lineRule="auto"/>
      <w:ind w:left="720" w:firstLine="360"/>
      <w:contextualSpacing/>
    </w:pPr>
    <w:rPr>
      <w:rFonts w:eastAsia="SimSun"/>
      <w:lang w:val="en-US" w:bidi="en-US"/>
    </w:rPr>
  </w:style>
  <w:style w:type="character" w:customStyle="1" w:styleId="22">
    <w:name w:val="Основен текст (2)_"/>
    <w:basedOn w:val="a0"/>
    <w:link w:val="210"/>
    <w:rsid w:val="000C6F21"/>
    <w:rPr>
      <w:shd w:val="clear" w:color="auto" w:fill="FFFFFF"/>
    </w:rPr>
  </w:style>
  <w:style w:type="paragraph" w:customStyle="1" w:styleId="210">
    <w:name w:val="Основен текст (2)1"/>
    <w:basedOn w:val="a"/>
    <w:link w:val="22"/>
    <w:rsid w:val="000C6F21"/>
    <w:pPr>
      <w:widowControl w:val="0"/>
      <w:shd w:val="clear" w:color="auto" w:fill="FFFFFF"/>
      <w:spacing w:before="360" w:after="240" w:line="274" w:lineRule="exact"/>
      <w:ind w:hanging="660"/>
      <w:jc w:val="both"/>
    </w:pPr>
    <w:rPr>
      <w:rFonts w:asciiTheme="minorHAnsi" w:eastAsiaTheme="minorHAnsi" w:hAnsiTheme="minorHAnsi" w:cstheme="minorBidi"/>
    </w:rPr>
  </w:style>
  <w:style w:type="paragraph" w:styleId="ad">
    <w:name w:val="header"/>
    <w:basedOn w:val="a"/>
    <w:link w:val="ae"/>
    <w:unhideWhenUsed/>
    <w:rsid w:val="00641663"/>
    <w:pPr>
      <w:tabs>
        <w:tab w:val="center" w:pos="4536"/>
        <w:tab w:val="right" w:pos="9072"/>
      </w:tabs>
      <w:spacing w:after="0" w:line="240" w:lineRule="auto"/>
    </w:pPr>
  </w:style>
  <w:style w:type="character" w:customStyle="1" w:styleId="ae">
    <w:name w:val="Горен колонтитул Знак"/>
    <w:basedOn w:val="a0"/>
    <w:link w:val="ad"/>
    <w:rsid w:val="00641663"/>
    <w:rPr>
      <w:rFonts w:ascii="Calibri" w:eastAsia="Calibri" w:hAnsi="Calibri" w:cs="Times New Roman"/>
    </w:rPr>
  </w:style>
  <w:style w:type="paragraph" w:styleId="af">
    <w:name w:val="footer"/>
    <w:basedOn w:val="a"/>
    <w:link w:val="af0"/>
    <w:uiPriority w:val="99"/>
    <w:unhideWhenUsed/>
    <w:rsid w:val="00641663"/>
    <w:pPr>
      <w:tabs>
        <w:tab w:val="center" w:pos="4536"/>
        <w:tab w:val="right" w:pos="9072"/>
      </w:tabs>
      <w:spacing w:after="0" w:line="240" w:lineRule="auto"/>
    </w:pPr>
  </w:style>
  <w:style w:type="character" w:customStyle="1" w:styleId="af0">
    <w:name w:val="Долен колонтитул Знак"/>
    <w:basedOn w:val="a0"/>
    <w:link w:val="af"/>
    <w:uiPriority w:val="99"/>
    <w:rsid w:val="00641663"/>
    <w:rPr>
      <w:rFonts w:ascii="Calibri" w:eastAsia="Calibri" w:hAnsi="Calibri" w:cs="Times New Roman"/>
    </w:rPr>
  </w:style>
  <w:style w:type="character" w:styleId="af1">
    <w:name w:val="Hyperlink"/>
    <w:basedOn w:val="a0"/>
    <w:uiPriority w:val="99"/>
    <w:unhideWhenUsed/>
    <w:rsid w:val="00641663"/>
    <w:rPr>
      <w:color w:val="0080FF" w:themeColor="hyperlink"/>
      <w:u w:val="single"/>
    </w:rPr>
  </w:style>
  <w:style w:type="character" w:customStyle="1" w:styleId="30">
    <w:name w:val="Заглавие 3 Знак"/>
    <w:basedOn w:val="a0"/>
    <w:link w:val="3"/>
    <w:uiPriority w:val="9"/>
    <w:rsid w:val="000968B0"/>
    <w:rPr>
      <w:rFonts w:asciiTheme="majorHAnsi" w:eastAsiaTheme="majorEastAsia" w:hAnsiTheme="majorHAnsi" w:cstheme="majorBidi"/>
      <w:b/>
      <w:bCs/>
      <w:color w:val="31B6FD" w:themeColor="accent1"/>
    </w:rPr>
  </w:style>
  <w:style w:type="paragraph" w:styleId="af2">
    <w:name w:val="Subtitle"/>
    <w:basedOn w:val="a"/>
    <w:next w:val="a"/>
    <w:link w:val="af3"/>
    <w:uiPriority w:val="11"/>
    <w:qFormat/>
    <w:rsid w:val="000968B0"/>
    <w:pPr>
      <w:numPr>
        <w:ilvl w:val="1"/>
      </w:numPr>
    </w:pPr>
    <w:rPr>
      <w:rFonts w:asciiTheme="majorHAnsi" w:eastAsiaTheme="majorEastAsia" w:hAnsiTheme="majorHAnsi" w:cstheme="majorBidi"/>
      <w:i/>
      <w:iCs/>
      <w:color w:val="31B6FD" w:themeColor="accent1"/>
      <w:spacing w:val="15"/>
      <w:sz w:val="24"/>
      <w:szCs w:val="24"/>
    </w:rPr>
  </w:style>
  <w:style w:type="character" w:customStyle="1" w:styleId="af3">
    <w:name w:val="Подзаглавие Знак"/>
    <w:basedOn w:val="a0"/>
    <w:link w:val="af2"/>
    <w:uiPriority w:val="11"/>
    <w:rsid w:val="000968B0"/>
    <w:rPr>
      <w:rFonts w:asciiTheme="majorHAnsi" w:eastAsiaTheme="majorEastAsia" w:hAnsiTheme="majorHAnsi" w:cstheme="majorBidi"/>
      <w:i/>
      <w:iCs/>
      <w:color w:val="31B6FD" w:themeColor="accent1"/>
      <w:spacing w:val="15"/>
      <w:sz w:val="24"/>
      <w:szCs w:val="24"/>
    </w:rPr>
  </w:style>
  <w:style w:type="paragraph" w:styleId="af4">
    <w:name w:val="Body Text"/>
    <w:basedOn w:val="a"/>
    <w:link w:val="af5"/>
    <w:rsid w:val="000D5B3E"/>
    <w:pPr>
      <w:spacing w:before="40" w:after="40" w:line="280" w:lineRule="atLeast"/>
    </w:pPr>
    <w:rPr>
      <w:rFonts w:ascii="Times New (W1)" w:eastAsia="Times New Roman" w:hAnsi="Times New (W1)"/>
      <w:szCs w:val="20"/>
      <w:lang w:val="de-DE" w:eastAsia="de-DE"/>
    </w:rPr>
  </w:style>
  <w:style w:type="character" w:customStyle="1" w:styleId="af5">
    <w:name w:val="Основен текст Знак"/>
    <w:basedOn w:val="a0"/>
    <w:link w:val="af4"/>
    <w:rsid w:val="000D5B3E"/>
    <w:rPr>
      <w:rFonts w:ascii="Times New (W1)" w:eastAsia="Times New Roman" w:hAnsi="Times New (W1)" w:cs="Times New Roman"/>
      <w:szCs w:val="20"/>
      <w:lang w:val="de-DE" w:eastAsia="de-DE"/>
    </w:rPr>
  </w:style>
  <w:style w:type="paragraph" w:customStyle="1" w:styleId="af6">
    <w:name w:val="Знак Знак"/>
    <w:basedOn w:val="a"/>
    <w:next w:val="a"/>
    <w:semiHidden/>
    <w:rsid w:val="00861EC5"/>
    <w:pPr>
      <w:tabs>
        <w:tab w:val="left" w:pos="709"/>
      </w:tabs>
      <w:spacing w:after="0" w:line="240" w:lineRule="auto"/>
    </w:pPr>
    <w:rPr>
      <w:rFonts w:ascii="Futura Bk" w:eastAsia="Times New Roman" w:hAnsi="Futura Bk"/>
      <w:sz w:val="20"/>
      <w:szCs w:val="24"/>
      <w:lang w:val="pl-PL" w:eastAsia="pl-PL"/>
    </w:rPr>
  </w:style>
  <w:style w:type="table" w:styleId="-1">
    <w:name w:val="Light Grid Accent 1"/>
    <w:basedOn w:val="a1"/>
    <w:uiPriority w:val="62"/>
    <w:rsid w:val="007C0872"/>
    <w:pPr>
      <w:spacing w:after="0" w:line="240" w:lineRule="auto"/>
    </w:pPr>
    <w:tblPr>
      <w:tblStyleRowBandSize w:val="1"/>
      <w:tblStyleColBandSize w:val="1"/>
      <w:tblInd w:w="0" w:type="dxa"/>
      <w:tblBorders>
        <w:top w:val="single" w:sz="8" w:space="0" w:color="31B6FD" w:themeColor="accent1"/>
        <w:left w:val="single" w:sz="8" w:space="0" w:color="31B6FD" w:themeColor="accent1"/>
        <w:bottom w:val="single" w:sz="8" w:space="0" w:color="31B6FD" w:themeColor="accent1"/>
        <w:right w:val="single" w:sz="8" w:space="0" w:color="31B6FD" w:themeColor="accent1"/>
        <w:insideH w:val="single" w:sz="8" w:space="0" w:color="31B6FD" w:themeColor="accent1"/>
        <w:insideV w:val="single" w:sz="8" w:space="0" w:color="31B6F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1B6FD" w:themeColor="accent1"/>
          <w:left w:val="single" w:sz="8" w:space="0" w:color="31B6FD" w:themeColor="accent1"/>
          <w:bottom w:val="single" w:sz="18" w:space="0" w:color="31B6FD" w:themeColor="accent1"/>
          <w:right w:val="single" w:sz="8" w:space="0" w:color="31B6FD" w:themeColor="accent1"/>
          <w:insideH w:val="nil"/>
          <w:insideV w:val="single" w:sz="8" w:space="0" w:color="31B6F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B6FD" w:themeColor="accent1"/>
          <w:left w:val="single" w:sz="8" w:space="0" w:color="31B6FD" w:themeColor="accent1"/>
          <w:bottom w:val="single" w:sz="8" w:space="0" w:color="31B6FD" w:themeColor="accent1"/>
          <w:right w:val="single" w:sz="8" w:space="0" w:color="31B6FD" w:themeColor="accent1"/>
          <w:insideH w:val="nil"/>
          <w:insideV w:val="single" w:sz="8" w:space="0" w:color="31B6F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B6FD" w:themeColor="accent1"/>
          <w:left w:val="single" w:sz="8" w:space="0" w:color="31B6FD" w:themeColor="accent1"/>
          <w:bottom w:val="single" w:sz="8" w:space="0" w:color="31B6FD" w:themeColor="accent1"/>
          <w:right w:val="single" w:sz="8" w:space="0" w:color="31B6FD" w:themeColor="accent1"/>
        </w:tcBorders>
      </w:tcPr>
    </w:tblStylePr>
    <w:tblStylePr w:type="band1Vert">
      <w:tblPr/>
      <w:tcPr>
        <w:tcBorders>
          <w:top w:val="single" w:sz="8" w:space="0" w:color="31B6FD" w:themeColor="accent1"/>
          <w:left w:val="single" w:sz="8" w:space="0" w:color="31B6FD" w:themeColor="accent1"/>
          <w:bottom w:val="single" w:sz="8" w:space="0" w:color="31B6FD" w:themeColor="accent1"/>
          <w:right w:val="single" w:sz="8" w:space="0" w:color="31B6FD" w:themeColor="accent1"/>
        </w:tcBorders>
        <w:shd w:val="clear" w:color="auto" w:fill="CBECFE" w:themeFill="accent1" w:themeFillTint="3F"/>
      </w:tcPr>
    </w:tblStylePr>
    <w:tblStylePr w:type="band1Horz">
      <w:tblPr/>
      <w:tcPr>
        <w:tcBorders>
          <w:top w:val="single" w:sz="8" w:space="0" w:color="31B6FD" w:themeColor="accent1"/>
          <w:left w:val="single" w:sz="8" w:space="0" w:color="31B6FD" w:themeColor="accent1"/>
          <w:bottom w:val="single" w:sz="8" w:space="0" w:color="31B6FD" w:themeColor="accent1"/>
          <w:right w:val="single" w:sz="8" w:space="0" w:color="31B6FD" w:themeColor="accent1"/>
          <w:insideV w:val="single" w:sz="8" w:space="0" w:color="31B6FD" w:themeColor="accent1"/>
        </w:tcBorders>
        <w:shd w:val="clear" w:color="auto" w:fill="CBECFE" w:themeFill="accent1" w:themeFillTint="3F"/>
      </w:tcPr>
    </w:tblStylePr>
    <w:tblStylePr w:type="band2Horz">
      <w:tblPr/>
      <w:tcPr>
        <w:tcBorders>
          <w:top w:val="single" w:sz="8" w:space="0" w:color="31B6FD" w:themeColor="accent1"/>
          <w:left w:val="single" w:sz="8" w:space="0" w:color="31B6FD" w:themeColor="accent1"/>
          <w:bottom w:val="single" w:sz="8" w:space="0" w:color="31B6FD" w:themeColor="accent1"/>
          <w:right w:val="single" w:sz="8" w:space="0" w:color="31B6FD" w:themeColor="accent1"/>
          <w:insideV w:val="single" w:sz="8" w:space="0" w:color="31B6FD" w:themeColor="accent1"/>
        </w:tcBorders>
      </w:tcPr>
    </w:tblStylePr>
  </w:style>
  <w:style w:type="paragraph" w:customStyle="1" w:styleId="Style">
    <w:name w:val="Style"/>
    <w:uiPriority w:val="99"/>
    <w:rsid w:val="00CC02F4"/>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styleId="af7">
    <w:name w:val="No Spacing"/>
    <w:uiPriority w:val="1"/>
    <w:qFormat/>
    <w:rsid w:val="006A2449"/>
    <w:pPr>
      <w:spacing w:after="0" w:line="240" w:lineRule="auto"/>
    </w:pPr>
    <w:rPr>
      <w:rFonts w:eastAsia="Batang"/>
    </w:rPr>
  </w:style>
  <w:style w:type="paragraph" w:customStyle="1" w:styleId="DHHSbody">
    <w:name w:val="DHHS body"/>
    <w:qFormat/>
    <w:rsid w:val="00E908D8"/>
    <w:pPr>
      <w:spacing w:after="120" w:line="270" w:lineRule="atLeast"/>
    </w:pPr>
    <w:rPr>
      <w:rFonts w:ascii="Arial" w:eastAsia="Times" w:hAnsi="Arial" w:cs="Times New Roman"/>
      <w:sz w:val="20"/>
      <w:szCs w:val="20"/>
      <w:lang w:val="en-AU"/>
    </w:rPr>
  </w:style>
  <w:style w:type="character" w:customStyle="1" w:styleId="fontstyle31">
    <w:name w:val="fontstyle31"/>
    <w:basedOn w:val="a0"/>
    <w:rsid w:val="00D6292B"/>
    <w:rPr>
      <w:rFonts w:ascii="Times New Roman" w:hAnsi="Times New Roman" w:cs="Times New Roman" w:hint="default"/>
      <w:b w:val="0"/>
      <w:bCs w:val="0"/>
      <w:i w:val="0"/>
      <w:iCs w:val="0"/>
      <w:color w:val="000000"/>
      <w:sz w:val="24"/>
      <w:szCs w:val="24"/>
    </w:rPr>
  </w:style>
  <w:style w:type="character" w:customStyle="1" w:styleId="fontstyle41">
    <w:name w:val="fontstyle41"/>
    <w:basedOn w:val="a0"/>
    <w:rsid w:val="00D6292B"/>
    <w:rPr>
      <w:rFonts w:ascii="Times New Roman" w:hAnsi="Times New Roman" w:cs="Times New Roman" w:hint="default"/>
      <w:b/>
      <w:bCs/>
      <w:i/>
      <w:iCs/>
      <w:color w:val="000000"/>
      <w:sz w:val="24"/>
      <w:szCs w:val="24"/>
    </w:rPr>
  </w:style>
  <w:style w:type="paragraph" w:customStyle="1" w:styleId="msonormalcxspmiddle">
    <w:name w:val="msonormalcxspmiddle"/>
    <w:basedOn w:val="a"/>
    <w:rsid w:val="0055301B"/>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40">
    <w:name w:val="Заглавие 4 Знак"/>
    <w:basedOn w:val="a0"/>
    <w:link w:val="4"/>
    <w:uiPriority w:val="9"/>
    <w:rsid w:val="00471B3D"/>
    <w:rPr>
      <w:rFonts w:asciiTheme="majorHAnsi" w:eastAsiaTheme="majorEastAsia" w:hAnsiTheme="majorHAnsi" w:cstheme="majorBidi"/>
      <w:b/>
      <w:bCs/>
      <w:i/>
      <w:iCs/>
      <w:color w:val="31B6FD" w:themeColor="accent1"/>
    </w:rPr>
  </w:style>
  <w:style w:type="character" w:styleId="af8">
    <w:name w:val="Emphasis"/>
    <w:basedOn w:val="a0"/>
    <w:uiPriority w:val="20"/>
    <w:qFormat/>
    <w:rsid w:val="000424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1644">
      <w:bodyDiv w:val="1"/>
      <w:marLeft w:val="0"/>
      <w:marRight w:val="0"/>
      <w:marTop w:val="0"/>
      <w:marBottom w:val="0"/>
      <w:divBdr>
        <w:top w:val="none" w:sz="0" w:space="0" w:color="auto"/>
        <w:left w:val="none" w:sz="0" w:space="0" w:color="auto"/>
        <w:bottom w:val="none" w:sz="0" w:space="0" w:color="auto"/>
        <w:right w:val="none" w:sz="0" w:space="0" w:color="auto"/>
      </w:divBdr>
      <w:divsChild>
        <w:div w:id="1913537144">
          <w:marLeft w:val="0"/>
          <w:marRight w:val="0"/>
          <w:marTop w:val="0"/>
          <w:marBottom w:val="0"/>
          <w:divBdr>
            <w:top w:val="none" w:sz="0" w:space="0" w:color="auto"/>
            <w:left w:val="none" w:sz="0" w:space="0" w:color="auto"/>
            <w:bottom w:val="none" w:sz="0" w:space="0" w:color="auto"/>
            <w:right w:val="none" w:sz="0" w:space="0" w:color="auto"/>
          </w:divBdr>
        </w:div>
      </w:divsChild>
    </w:div>
    <w:div w:id="257103064">
      <w:bodyDiv w:val="1"/>
      <w:marLeft w:val="0"/>
      <w:marRight w:val="0"/>
      <w:marTop w:val="0"/>
      <w:marBottom w:val="0"/>
      <w:divBdr>
        <w:top w:val="none" w:sz="0" w:space="0" w:color="auto"/>
        <w:left w:val="none" w:sz="0" w:space="0" w:color="auto"/>
        <w:bottom w:val="none" w:sz="0" w:space="0" w:color="auto"/>
        <w:right w:val="none" w:sz="0" w:space="0" w:color="auto"/>
      </w:divBdr>
    </w:div>
    <w:div w:id="471946977">
      <w:bodyDiv w:val="1"/>
      <w:marLeft w:val="0"/>
      <w:marRight w:val="0"/>
      <w:marTop w:val="0"/>
      <w:marBottom w:val="0"/>
      <w:divBdr>
        <w:top w:val="none" w:sz="0" w:space="0" w:color="auto"/>
        <w:left w:val="none" w:sz="0" w:space="0" w:color="auto"/>
        <w:bottom w:val="none" w:sz="0" w:space="0" w:color="auto"/>
        <w:right w:val="none" w:sz="0" w:space="0" w:color="auto"/>
      </w:divBdr>
    </w:div>
    <w:div w:id="559559464">
      <w:bodyDiv w:val="1"/>
      <w:marLeft w:val="0"/>
      <w:marRight w:val="0"/>
      <w:marTop w:val="0"/>
      <w:marBottom w:val="0"/>
      <w:divBdr>
        <w:top w:val="none" w:sz="0" w:space="0" w:color="auto"/>
        <w:left w:val="none" w:sz="0" w:space="0" w:color="auto"/>
        <w:bottom w:val="none" w:sz="0" w:space="0" w:color="auto"/>
        <w:right w:val="none" w:sz="0" w:space="0" w:color="auto"/>
      </w:divBdr>
    </w:div>
    <w:div w:id="654115354">
      <w:bodyDiv w:val="1"/>
      <w:marLeft w:val="0"/>
      <w:marRight w:val="0"/>
      <w:marTop w:val="0"/>
      <w:marBottom w:val="0"/>
      <w:divBdr>
        <w:top w:val="none" w:sz="0" w:space="0" w:color="auto"/>
        <w:left w:val="none" w:sz="0" w:space="0" w:color="auto"/>
        <w:bottom w:val="none" w:sz="0" w:space="0" w:color="auto"/>
        <w:right w:val="none" w:sz="0" w:space="0" w:color="auto"/>
      </w:divBdr>
    </w:div>
    <w:div w:id="741563052">
      <w:bodyDiv w:val="1"/>
      <w:marLeft w:val="0"/>
      <w:marRight w:val="0"/>
      <w:marTop w:val="0"/>
      <w:marBottom w:val="0"/>
      <w:divBdr>
        <w:top w:val="none" w:sz="0" w:space="0" w:color="auto"/>
        <w:left w:val="none" w:sz="0" w:space="0" w:color="auto"/>
        <w:bottom w:val="none" w:sz="0" w:space="0" w:color="auto"/>
        <w:right w:val="none" w:sz="0" w:space="0" w:color="auto"/>
      </w:divBdr>
    </w:div>
    <w:div w:id="772361069">
      <w:bodyDiv w:val="1"/>
      <w:marLeft w:val="0"/>
      <w:marRight w:val="0"/>
      <w:marTop w:val="0"/>
      <w:marBottom w:val="0"/>
      <w:divBdr>
        <w:top w:val="none" w:sz="0" w:space="0" w:color="auto"/>
        <w:left w:val="none" w:sz="0" w:space="0" w:color="auto"/>
        <w:bottom w:val="none" w:sz="0" w:space="0" w:color="auto"/>
        <w:right w:val="none" w:sz="0" w:space="0" w:color="auto"/>
      </w:divBdr>
    </w:div>
    <w:div w:id="790975343">
      <w:bodyDiv w:val="1"/>
      <w:marLeft w:val="0"/>
      <w:marRight w:val="0"/>
      <w:marTop w:val="0"/>
      <w:marBottom w:val="0"/>
      <w:divBdr>
        <w:top w:val="none" w:sz="0" w:space="0" w:color="auto"/>
        <w:left w:val="none" w:sz="0" w:space="0" w:color="auto"/>
        <w:bottom w:val="none" w:sz="0" w:space="0" w:color="auto"/>
        <w:right w:val="none" w:sz="0" w:space="0" w:color="auto"/>
      </w:divBdr>
    </w:div>
    <w:div w:id="797918706">
      <w:bodyDiv w:val="1"/>
      <w:marLeft w:val="0"/>
      <w:marRight w:val="0"/>
      <w:marTop w:val="0"/>
      <w:marBottom w:val="0"/>
      <w:divBdr>
        <w:top w:val="none" w:sz="0" w:space="0" w:color="auto"/>
        <w:left w:val="none" w:sz="0" w:space="0" w:color="auto"/>
        <w:bottom w:val="none" w:sz="0" w:space="0" w:color="auto"/>
        <w:right w:val="none" w:sz="0" w:space="0" w:color="auto"/>
      </w:divBdr>
    </w:div>
    <w:div w:id="910845302">
      <w:bodyDiv w:val="1"/>
      <w:marLeft w:val="0"/>
      <w:marRight w:val="0"/>
      <w:marTop w:val="0"/>
      <w:marBottom w:val="0"/>
      <w:divBdr>
        <w:top w:val="none" w:sz="0" w:space="0" w:color="auto"/>
        <w:left w:val="none" w:sz="0" w:space="0" w:color="auto"/>
        <w:bottom w:val="none" w:sz="0" w:space="0" w:color="auto"/>
        <w:right w:val="none" w:sz="0" w:space="0" w:color="auto"/>
      </w:divBdr>
      <w:divsChild>
        <w:div w:id="9838319">
          <w:marLeft w:val="0"/>
          <w:marRight w:val="0"/>
          <w:marTop w:val="0"/>
          <w:marBottom w:val="0"/>
          <w:divBdr>
            <w:top w:val="none" w:sz="0" w:space="0" w:color="auto"/>
            <w:left w:val="none" w:sz="0" w:space="0" w:color="auto"/>
            <w:bottom w:val="none" w:sz="0" w:space="0" w:color="auto"/>
            <w:right w:val="none" w:sz="0" w:space="0" w:color="auto"/>
          </w:divBdr>
        </w:div>
      </w:divsChild>
    </w:div>
    <w:div w:id="916086256">
      <w:bodyDiv w:val="1"/>
      <w:marLeft w:val="0"/>
      <w:marRight w:val="0"/>
      <w:marTop w:val="0"/>
      <w:marBottom w:val="0"/>
      <w:divBdr>
        <w:top w:val="none" w:sz="0" w:space="0" w:color="auto"/>
        <w:left w:val="none" w:sz="0" w:space="0" w:color="auto"/>
        <w:bottom w:val="none" w:sz="0" w:space="0" w:color="auto"/>
        <w:right w:val="none" w:sz="0" w:space="0" w:color="auto"/>
      </w:divBdr>
    </w:div>
    <w:div w:id="988485159">
      <w:bodyDiv w:val="1"/>
      <w:marLeft w:val="0"/>
      <w:marRight w:val="0"/>
      <w:marTop w:val="0"/>
      <w:marBottom w:val="0"/>
      <w:divBdr>
        <w:top w:val="none" w:sz="0" w:space="0" w:color="auto"/>
        <w:left w:val="none" w:sz="0" w:space="0" w:color="auto"/>
        <w:bottom w:val="none" w:sz="0" w:space="0" w:color="auto"/>
        <w:right w:val="none" w:sz="0" w:space="0" w:color="auto"/>
      </w:divBdr>
    </w:div>
    <w:div w:id="1044906068">
      <w:bodyDiv w:val="1"/>
      <w:marLeft w:val="0"/>
      <w:marRight w:val="0"/>
      <w:marTop w:val="0"/>
      <w:marBottom w:val="0"/>
      <w:divBdr>
        <w:top w:val="none" w:sz="0" w:space="0" w:color="auto"/>
        <w:left w:val="none" w:sz="0" w:space="0" w:color="auto"/>
        <w:bottom w:val="none" w:sz="0" w:space="0" w:color="auto"/>
        <w:right w:val="none" w:sz="0" w:space="0" w:color="auto"/>
      </w:divBdr>
    </w:div>
    <w:div w:id="1054306909">
      <w:bodyDiv w:val="1"/>
      <w:marLeft w:val="0"/>
      <w:marRight w:val="0"/>
      <w:marTop w:val="0"/>
      <w:marBottom w:val="0"/>
      <w:divBdr>
        <w:top w:val="none" w:sz="0" w:space="0" w:color="auto"/>
        <w:left w:val="none" w:sz="0" w:space="0" w:color="auto"/>
        <w:bottom w:val="none" w:sz="0" w:space="0" w:color="auto"/>
        <w:right w:val="none" w:sz="0" w:space="0" w:color="auto"/>
      </w:divBdr>
    </w:div>
    <w:div w:id="1109810218">
      <w:bodyDiv w:val="1"/>
      <w:marLeft w:val="0"/>
      <w:marRight w:val="0"/>
      <w:marTop w:val="0"/>
      <w:marBottom w:val="0"/>
      <w:divBdr>
        <w:top w:val="none" w:sz="0" w:space="0" w:color="auto"/>
        <w:left w:val="none" w:sz="0" w:space="0" w:color="auto"/>
        <w:bottom w:val="none" w:sz="0" w:space="0" w:color="auto"/>
        <w:right w:val="none" w:sz="0" w:space="0" w:color="auto"/>
      </w:divBdr>
    </w:div>
    <w:div w:id="1299650791">
      <w:bodyDiv w:val="1"/>
      <w:marLeft w:val="0"/>
      <w:marRight w:val="0"/>
      <w:marTop w:val="0"/>
      <w:marBottom w:val="0"/>
      <w:divBdr>
        <w:top w:val="none" w:sz="0" w:space="0" w:color="auto"/>
        <w:left w:val="none" w:sz="0" w:space="0" w:color="auto"/>
        <w:bottom w:val="none" w:sz="0" w:space="0" w:color="auto"/>
        <w:right w:val="none" w:sz="0" w:space="0" w:color="auto"/>
      </w:divBdr>
    </w:div>
    <w:div w:id="1397974705">
      <w:bodyDiv w:val="1"/>
      <w:marLeft w:val="0"/>
      <w:marRight w:val="0"/>
      <w:marTop w:val="0"/>
      <w:marBottom w:val="0"/>
      <w:divBdr>
        <w:top w:val="none" w:sz="0" w:space="0" w:color="auto"/>
        <w:left w:val="none" w:sz="0" w:space="0" w:color="auto"/>
        <w:bottom w:val="none" w:sz="0" w:space="0" w:color="auto"/>
        <w:right w:val="none" w:sz="0" w:space="0" w:color="auto"/>
      </w:divBdr>
    </w:div>
    <w:div w:id="1642078400">
      <w:bodyDiv w:val="1"/>
      <w:marLeft w:val="0"/>
      <w:marRight w:val="0"/>
      <w:marTop w:val="0"/>
      <w:marBottom w:val="0"/>
      <w:divBdr>
        <w:top w:val="none" w:sz="0" w:space="0" w:color="auto"/>
        <w:left w:val="none" w:sz="0" w:space="0" w:color="auto"/>
        <w:bottom w:val="none" w:sz="0" w:space="0" w:color="auto"/>
        <w:right w:val="none" w:sz="0" w:space="0" w:color="auto"/>
      </w:divBdr>
    </w:div>
    <w:div w:id="1788232497">
      <w:bodyDiv w:val="1"/>
      <w:marLeft w:val="0"/>
      <w:marRight w:val="0"/>
      <w:marTop w:val="0"/>
      <w:marBottom w:val="0"/>
      <w:divBdr>
        <w:top w:val="none" w:sz="0" w:space="0" w:color="auto"/>
        <w:left w:val="none" w:sz="0" w:space="0" w:color="auto"/>
        <w:bottom w:val="none" w:sz="0" w:space="0" w:color="auto"/>
        <w:right w:val="none" w:sz="0" w:space="0" w:color="auto"/>
      </w:divBdr>
    </w:div>
    <w:div w:id="1834682533">
      <w:bodyDiv w:val="1"/>
      <w:marLeft w:val="0"/>
      <w:marRight w:val="0"/>
      <w:marTop w:val="0"/>
      <w:marBottom w:val="0"/>
      <w:divBdr>
        <w:top w:val="none" w:sz="0" w:space="0" w:color="auto"/>
        <w:left w:val="none" w:sz="0" w:space="0" w:color="auto"/>
        <w:bottom w:val="none" w:sz="0" w:space="0" w:color="auto"/>
        <w:right w:val="none" w:sz="0" w:space="0" w:color="auto"/>
      </w:divBdr>
    </w:div>
    <w:div w:id="1834762787">
      <w:bodyDiv w:val="1"/>
      <w:marLeft w:val="0"/>
      <w:marRight w:val="0"/>
      <w:marTop w:val="0"/>
      <w:marBottom w:val="0"/>
      <w:divBdr>
        <w:top w:val="none" w:sz="0" w:space="0" w:color="auto"/>
        <w:left w:val="none" w:sz="0" w:space="0" w:color="auto"/>
        <w:bottom w:val="none" w:sz="0" w:space="0" w:color="auto"/>
        <w:right w:val="none" w:sz="0" w:space="0" w:color="auto"/>
      </w:divBdr>
    </w:div>
    <w:div w:id="1877037045">
      <w:bodyDiv w:val="1"/>
      <w:marLeft w:val="0"/>
      <w:marRight w:val="0"/>
      <w:marTop w:val="0"/>
      <w:marBottom w:val="0"/>
      <w:divBdr>
        <w:top w:val="none" w:sz="0" w:space="0" w:color="auto"/>
        <w:left w:val="none" w:sz="0" w:space="0" w:color="auto"/>
        <w:bottom w:val="none" w:sz="0" w:space="0" w:color="auto"/>
        <w:right w:val="none" w:sz="0" w:space="0" w:color="auto"/>
      </w:divBdr>
    </w:div>
    <w:div w:id="2047019578">
      <w:bodyDiv w:val="1"/>
      <w:marLeft w:val="0"/>
      <w:marRight w:val="0"/>
      <w:marTop w:val="0"/>
      <w:marBottom w:val="0"/>
      <w:divBdr>
        <w:top w:val="none" w:sz="0" w:space="0" w:color="auto"/>
        <w:left w:val="none" w:sz="0" w:space="0" w:color="auto"/>
        <w:bottom w:val="none" w:sz="0" w:space="0" w:color="auto"/>
        <w:right w:val="none" w:sz="0" w:space="0" w:color="auto"/>
      </w:divBdr>
    </w:div>
    <w:div w:id="2068870413">
      <w:bodyDiv w:val="1"/>
      <w:marLeft w:val="0"/>
      <w:marRight w:val="0"/>
      <w:marTop w:val="0"/>
      <w:marBottom w:val="0"/>
      <w:divBdr>
        <w:top w:val="none" w:sz="0" w:space="0" w:color="auto"/>
        <w:left w:val="none" w:sz="0" w:space="0" w:color="auto"/>
        <w:bottom w:val="none" w:sz="0" w:space="0" w:color="auto"/>
        <w:right w:val="none" w:sz="0" w:space="0" w:color="auto"/>
      </w:divBdr>
    </w:div>
    <w:div w:id="208564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epapfr.com" TargetMode="External"/><Relationship Id="rId10" Type="http://schemas.openxmlformats.org/officeDocument/2006/relationships/hyperlink" Target="mailto:miglena_bald@yaho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s://www.facebook.com/groups/1424995844444120" TargetMode="External"/><Relationship Id="rId2" Type="http://schemas.openxmlformats.org/officeDocument/2006/relationships/hyperlink" Target="https://www.iss-bg.org/bg/advokat-miglena-baldzhieva-za-pravoto-na-kontakt-na-deteto-s-nerezidentniya-roditel-po-vreme-na-kovid-19/" TargetMode="External"/><Relationship Id="rId1" Type="http://schemas.openxmlformats.org/officeDocument/2006/relationships/hyperlink" Target="https://www.facebook.com/ISSGeneralSecretariat/videos/248679113115990" TargetMode="External"/><Relationship Id="rId5" Type="http://schemas.openxmlformats.org/officeDocument/2006/relationships/hyperlink" Target="http://www.vks.bg/pregled-akt?type=ot-delo&amp;id=06A383B3C7AAF880C22584D2002B3735" TargetMode="External"/><Relationship Id="rId4" Type="http://schemas.openxmlformats.org/officeDocument/2006/relationships/hyperlink" Target="http://www.vks.bg/pregled-akt?type=ot-delo&amp;id=BDFD38272849F73CC2258257004BC86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_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__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Sheet1!$B$1</c:f>
              <c:strCache>
                <c:ptCount val="1"/>
                <c:pt idx="0">
                  <c:v>Деца, младежи и семейства, получили подкрепа в услугите, управлявани от МСС-България</c:v>
                </c:pt>
              </c:strCache>
            </c:strRef>
          </c:tx>
          <c:explosion val="27"/>
          <c:cat>
            <c:strRef>
              <c:f>Sheet1!$A$2:$A$5</c:f>
              <c:strCache>
                <c:ptCount val="4"/>
                <c:pt idx="0">
                  <c:v>Деца и младежи в риск</c:v>
                </c:pt>
                <c:pt idx="1">
                  <c:v>Деца с увреждания </c:v>
                </c:pt>
                <c:pt idx="2">
                  <c:v>Деца и младежи в ЦНСТ</c:v>
                </c:pt>
                <c:pt idx="3">
                  <c:v>Младежи в Наблюдавани жилища</c:v>
                </c:pt>
              </c:strCache>
            </c:strRef>
          </c:cat>
          <c:val>
            <c:numRef>
              <c:f>Sheet1!$B$2:$B$5</c:f>
              <c:numCache>
                <c:formatCode>General</c:formatCode>
                <c:ptCount val="4"/>
                <c:pt idx="0">
                  <c:v>737</c:v>
                </c:pt>
                <c:pt idx="1">
                  <c:v>151</c:v>
                </c:pt>
                <c:pt idx="2">
                  <c:v>33</c:v>
                </c:pt>
                <c:pt idx="3">
                  <c:v>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0454778652370409"/>
          <c:y val="9.0996348736056581E-2"/>
          <c:w val="0.29387613006707497"/>
          <c:h val="0.4153305836770403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Отн.дял на отделните източници на финансиране</c:v>
                </c:pt>
              </c:strCache>
            </c:strRef>
          </c:tx>
          <c:dPt>
            <c:idx val="0"/>
            <c:bubble3D val="0"/>
            <c:spPr>
              <a:solidFill>
                <a:schemeClr val="accent1">
                  <a:lumMod val="75000"/>
                </a:schemeClr>
              </a:solidFill>
            </c:spPr>
          </c:dPt>
          <c:dPt>
            <c:idx val="1"/>
            <c:bubble3D val="0"/>
            <c:spPr>
              <a:solidFill>
                <a:srgbClr val="FFFF99"/>
              </a:solidFill>
            </c:spPr>
          </c:dPt>
          <c:dPt>
            <c:idx val="2"/>
            <c:bubble3D val="0"/>
            <c:spPr>
              <a:solidFill>
                <a:schemeClr val="accent3">
                  <a:lumMod val="75000"/>
                </a:schemeClr>
              </a:solidFill>
            </c:spPr>
          </c:dPt>
          <c:dPt>
            <c:idx val="3"/>
            <c:bubble3D val="0"/>
            <c:spPr>
              <a:solidFill>
                <a:srgbClr val="FF0000"/>
              </a:solidFill>
            </c:spPr>
          </c:dPt>
          <c:cat>
            <c:strRef>
              <c:f>Sheet1!$A$2:$A$5</c:f>
              <c:strCache>
                <c:ptCount val="4"/>
                <c:pt idx="0">
                  <c:v>Управление на социални услуги</c:v>
                </c:pt>
                <c:pt idx="1">
                  <c:v>Финансиране по проекти</c:v>
                </c:pt>
                <c:pt idx="2">
                  <c:v>Дарения</c:v>
                </c:pt>
                <c:pt idx="3">
                  <c:v>Работа по международни случаи, стопанска дейност</c:v>
                </c:pt>
              </c:strCache>
            </c:strRef>
          </c:cat>
          <c:val>
            <c:numRef>
              <c:f>Sheet1!$B$2:$B$5</c:f>
              <c:numCache>
                <c:formatCode>General</c:formatCode>
                <c:ptCount val="4"/>
                <c:pt idx="0">
                  <c:v>95.6</c:v>
                </c:pt>
                <c:pt idx="1">
                  <c:v>2.7</c:v>
                </c:pt>
                <c:pt idx="2">
                  <c:v>0.5</c:v>
                </c:pt>
                <c:pt idx="3">
                  <c:v>1.2</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Вълна">
  <a:themeElements>
    <a:clrScheme name="Въ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Вълна">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Вълна">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24</Pages>
  <Words>7573</Words>
  <Characters>43169</Characters>
  <Application>Microsoft Office Word</Application>
  <DocSecurity>0</DocSecurity>
  <Lines>359</Lines>
  <Paragraphs>101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Методка</cp:lastModifiedBy>
  <cp:revision>26</cp:revision>
  <cp:lastPrinted>2020-04-28T10:42:00Z</cp:lastPrinted>
  <dcterms:created xsi:type="dcterms:W3CDTF">2021-05-04T07:07:00Z</dcterms:created>
  <dcterms:modified xsi:type="dcterms:W3CDTF">2021-06-02T08:54:00Z</dcterms:modified>
</cp:coreProperties>
</file>